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801" w:rsidRPr="003E2914" w:rsidRDefault="007C7801" w:rsidP="00D22ADE">
      <w:pPr>
        <w:spacing w:after="0" w:line="480" w:lineRule="auto"/>
        <w:contextualSpacing/>
        <w:jc w:val="center"/>
        <w:rPr>
          <w:rFonts w:ascii="Times New Roman" w:hAnsi="Times New Roman" w:cs="Times New Roman"/>
          <w:sz w:val="24"/>
          <w:szCs w:val="24"/>
        </w:rPr>
      </w:pPr>
      <w:bookmarkStart w:id="0" w:name="_GoBack"/>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r w:rsidRPr="003E2914">
        <w:rPr>
          <w:rFonts w:ascii="Times New Roman" w:hAnsi="Times New Roman" w:cs="Times New Roman"/>
          <w:sz w:val="24"/>
          <w:szCs w:val="24"/>
        </w:rPr>
        <w:t>The History of Treasonous Rebellion</w:t>
      </w: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jc w:val="center"/>
        <w:rPr>
          <w:rFonts w:ascii="Times New Roman" w:hAnsi="Times New Roman" w:cs="Times New Roman"/>
          <w:sz w:val="24"/>
          <w:szCs w:val="24"/>
        </w:rPr>
      </w:pPr>
      <w:r w:rsidRPr="003E2914">
        <w:rPr>
          <w:rFonts w:ascii="Times New Roman" w:hAnsi="Times New Roman" w:cs="Times New Roman"/>
          <w:sz w:val="24"/>
          <w:szCs w:val="24"/>
        </w:rPr>
        <w:t>Name</w:t>
      </w:r>
    </w:p>
    <w:p w:rsidR="007C7801" w:rsidRPr="003E2914" w:rsidRDefault="007C7801" w:rsidP="00D22ADE">
      <w:pPr>
        <w:spacing w:after="0" w:line="480" w:lineRule="auto"/>
        <w:contextualSpacing/>
        <w:jc w:val="center"/>
        <w:rPr>
          <w:rFonts w:ascii="Times New Roman" w:hAnsi="Times New Roman" w:cs="Times New Roman"/>
          <w:sz w:val="24"/>
          <w:szCs w:val="24"/>
        </w:rPr>
      </w:pPr>
      <w:r w:rsidRPr="003E2914">
        <w:rPr>
          <w:rFonts w:ascii="Times New Roman" w:hAnsi="Times New Roman" w:cs="Times New Roman"/>
          <w:sz w:val="24"/>
          <w:szCs w:val="24"/>
        </w:rPr>
        <w:t>Course and Section number</w:t>
      </w:r>
    </w:p>
    <w:p w:rsidR="007C7801" w:rsidRPr="003E2914" w:rsidRDefault="007C7801" w:rsidP="00D22ADE">
      <w:pPr>
        <w:spacing w:after="0" w:line="480" w:lineRule="auto"/>
        <w:contextualSpacing/>
        <w:jc w:val="center"/>
        <w:rPr>
          <w:rFonts w:ascii="Times New Roman" w:hAnsi="Times New Roman" w:cs="Times New Roman"/>
          <w:sz w:val="24"/>
          <w:szCs w:val="24"/>
        </w:rPr>
      </w:pPr>
      <w:r w:rsidRPr="003E2914">
        <w:rPr>
          <w:rFonts w:ascii="Times New Roman" w:hAnsi="Times New Roman" w:cs="Times New Roman"/>
          <w:sz w:val="24"/>
          <w:szCs w:val="24"/>
        </w:rPr>
        <w:t>Date</w:t>
      </w:r>
    </w:p>
    <w:p w:rsidR="007C7801" w:rsidRPr="003E2914" w:rsidRDefault="007C7801" w:rsidP="00D22ADE">
      <w:pPr>
        <w:spacing w:after="0" w:line="480" w:lineRule="auto"/>
        <w:contextualSpacing/>
        <w:jc w:val="center"/>
        <w:rPr>
          <w:rFonts w:ascii="Times New Roman" w:hAnsi="Times New Roman" w:cs="Times New Roman"/>
          <w:sz w:val="24"/>
          <w:szCs w:val="24"/>
        </w:rPr>
      </w:pPr>
    </w:p>
    <w:p w:rsidR="007C7801" w:rsidRPr="003E2914" w:rsidRDefault="007C7801" w:rsidP="00D22ADE">
      <w:pPr>
        <w:spacing w:after="0" w:line="480" w:lineRule="auto"/>
        <w:contextualSpacing/>
        <w:rPr>
          <w:rFonts w:ascii="Times New Roman" w:hAnsi="Times New Roman" w:cs="Times New Roman"/>
          <w:sz w:val="24"/>
          <w:szCs w:val="24"/>
        </w:rPr>
      </w:pPr>
      <w:r w:rsidRPr="003E2914">
        <w:rPr>
          <w:rFonts w:ascii="Times New Roman" w:hAnsi="Times New Roman" w:cs="Times New Roman"/>
          <w:sz w:val="24"/>
          <w:szCs w:val="24"/>
        </w:rPr>
        <w:br w:type="page"/>
      </w:r>
    </w:p>
    <w:p w:rsidR="00164A8F" w:rsidRPr="003E2914" w:rsidRDefault="00164A8F" w:rsidP="00D22ADE">
      <w:pPr>
        <w:spacing w:after="0" w:line="480" w:lineRule="auto"/>
        <w:ind w:firstLine="720"/>
        <w:contextualSpacing/>
        <w:rPr>
          <w:rFonts w:ascii="Times New Roman" w:hAnsi="Times New Roman" w:cs="Times New Roman"/>
          <w:sz w:val="24"/>
          <w:szCs w:val="24"/>
        </w:rPr>
      </w:pPr>
      <w:r w:rsidRPr="003E2914">
        <w:rPr>
          <w:rFonts w:ascii="Times New Roman" w:hAnsi="Times New Roman" w:cs="Times New Roman"/>
          <w:sz w:val="24"/>
          <w:szCs w:val="24"/>
        </w:rPr>
        <w:lastRenderedPageBreak/>
        <w:t xml:space="preserve">The initiation of treasonous rebellion dates back to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early 16</w:t>
      </w:r>
      <w:r w:rsidRPr="003E2914">
        <w:rPr>
          <w:rFonts w:ascii="Times New Roman" w:hAnsi="Times New Roman" w:cs="Times New Roman"/>
          <w:sz w:val="24"/>
          <w:szCs w:val="24"/>
          <w:vertAlign w:val="superscript"/>
        </w:rPr>
        <w:t>th</w:t>
      </w:r>
      <w:r w:rsidRPr="003E2914">
        <w:rPr>
          <w:rFonts w:ascii="Times New Roman" w:hAnsi="Times New Roman" w:cs="Times New Roman"/>
          <w:sz w:val="24"/>
          <w:szCs w:val="24"/>
        </w:rPr>
        <w:t xml:space="preserve"> century. Treason is explained by the acts in which an individual betrays the government of his country through activities such as spying. Treason was regarded as a criminal offen</w:t>
      </w:r>
      <w:r w:rsidR="003E2914" w:rsidRPr="003E2914">
        <w:rPr>
          <w:rFonts w:ascii="Times New Roman" w:hAnsi="Times New Roman" w:cs="Times New Roman"/>
          <w:sz w:val="24"/>
          <w:szCs w:val="24"/>
        </w:rPr>
        <w:t>s</w:t>
      </w:r>
      <w:r w:rsidRPr="003E2914">
        <w:rPr>
          <w:rFonts w:ascii="Times New Roman" w:hAnsi="Times New Roman" w:cs="Times New Roman"/>
          <w:sz w:val="24"/>
          <w:szCs w:val="24"/>
        </w:rPr>
        <w:t xml:space="preserve">e where the convicted person faced different degrees of punishment based on the level of </w:t>
      </w:r>
      <w:r w:rsidR="003E2914" w:rsidRPr="003E2914">
        <w:rPr>
          <w:rFonts w:ascii="Times New Roman" w:hAnsi="Times New Roman" w:cs="Times New Roman"/>
          <w:sz w:val="24"/>
          <w:szCs w:val="24"/>
        </w:rPr>
        <w:t>betrayal</w:t>
      </w:r>
      <w:r w:rsidRPr="003E2914">
        <w:rPr>
          <w:rFonts w:ascii="Times New Roman" w:hAnsi="Times New Roman" w:cs="Times New Roman"/>
          <w:sz w:val="24"/>
          <w:szCs w:val="24"/>
        </w:rPr>
        <w:t xml:space="preserve">. </w:t>
      </w:r>
    </w:p>
    <w:p w:rsidR="00142461" w:rsidRPr="003E2914" w:rsidRDefault="00BF4B2B" w:rsidP="00D22ADE">
      <w:pPr>
        <w:spacing w:after="0" w:line="480" w:lineRule="auto"/>
        <w:ind w:firstLine="720"/>
        <w:contextualSpacing/>
        <w:rPr>
          <w:rFonts w:ascii="Times New Roman" w:hAnsi="Times New Roman" w:cs="Times New Roman"/>
          <w:color w:val="222222"/>
          <w:sz w:val="24"/>
          <w:szCs w:val="24"/>
          <w:shd w:val="clear" w:color="auto" w:fill="FFFFFF"/>
        </w:rPr>
      </w:pPr>
      <w:r w:rsidRPr="003E2914">
        <w:rPr>
          <w:rFonts w:ascii="Times New Roman" w:hAnsi="Times New Roman" w:cs="Times New Roman"/>
          <w:sz w:val="24"/>
          <w:szCs w:val="24"/>
        </w:rPr>
        <w:t xml:space="preserve">According to Tyler,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 xml:space="preserve">treasonous rebellion is understood through the analysis of the </w:t>
      </w:r>
      <w:r w:rsidRPr="003E2914">
        <w:rPr>
          <w:rFonts w:ascii="Times New Roman" w:hAnsi="Times New Roman" w:cs="Times New Roman"/>
          <w:color w:val="222222"/>
          <w:sz w:val="24"/>
          <w:szCs w:val="24"/>
          <w:shd w:val="clear" w:color="auto" w:fill="FFFFFF"/>
        </w:rPr>
        <w:t xml:space="preserve">Habeas Corpus in Wartime, which presents </w:t>
      </w:r>
      <w:r w:rsidR="003E2914" w:rsidRPr="003E2914">
        <w:rPr>
          <w:rFonts w:ascii="Times New Roman" w:hAnsi="Times New Roman" w:cs="Times New Roman"/>
          <w:color w:val="222222"/>
          <w:sz w:val="24"/>
          <w:szCs w:val="24"/>
          <w:shd w:val="clear" w:color="auto" w:fill="FFFFFF"/>
        </w:rPr>
        <w:t xml:space="preserve">an </w:t>
      </w:r>
      <w:r w:rsidRPr="003E2914">
        <w:rPr>
          <w:rFonts w:ascii="Times New Roman" w:hAnsi="Times New Roman" w:cs="Times New Roman"/>
          <w:color w:val="222222"/>
          <w:sz w:val="24"/>
          <w:szCs w:val="24"/>
          <w:shd w:val="clear" w:color="auto" w:fill="FFFFFF"/>
        </w:rPr>
        <w:t xml:space="preserve">account of </w:t>
      </w:r>
      <w:r w:rsidR="003E2914" w:rsidRPr="003E2914">
        <w:rPr>
          <w:rFonts w:ascii="Times New Roman" w:hAnsi="Times New Roman" w:cs="Times New Roman"/>
          <w:color w:val="222222"/>
          <w:sz w:val="24"/>
          <w:szCs w:val="24"/>
          <w:shd w:val="clear" w:color="auto" w:fill="FFFFFF"/>
        </w:rPr>
        <w:t xml:space="preserve">the </w:t>
      </w:r>
      <w:r w:rsidRPr="003E2914">
        <w:rPr>
          <w:rFonts w:ascii="Times New Roman" w:hAnsi="Times New Roman" w:cs="Times New Roman"/>
          <w:color w:val="222222"/>
          <w:sz w:val="24"/>
          <w:szCs w:val="24"/>
          <w:shd w:val="clear" w:color="auto" w:fill="FFFFFF"/>
        </w:rPr>
        <w:t>historical ori</w:t>
      </w:r>
      <w:r w:rsidR="003E2914">
        <w:rPr>
          <w:rFonts w:ascii="Times New Roman" w:hAnsi="Times New Roman" w:cs="Times New Roman"/>
          <w:color w:val="222222"/>
          <w:sz w:val="24"/>
          <w:szCs w:val="24"/>
          <w:shd w:val="clear" w:color="auto" w:fill="FFFFFF"/>
        </w:rPr>
        <w:t>gin of treason in America</w:t>
      </w:r>
      <w:r w:rsidR="003E2914">
        <w:rPr>
          <w:rStyle w:val="FootnoteReference"/>
          <w:rFonts w:ascii="Times New Roman" w:hAnsi="Times New Roman" w:cs="Times New Roman"/>
          <w:color w:val="222222"/>
          <w:sz w:val="24"/>
          <w:szCs w:val="24"/>
          <w:shd w:val="clear" w:color="auto" w:fill="FFFFFF"/>
        </w:rPr>
        <w:footnoteReference w:id="1"/>
      </w:r>
      <w:r w:rsidRPr="003E2914">
        <w:rPr>
          <w:rFonts w:ascii="Times New Roman" w:hAnsi="Times New Roman" w:cs="Times New Roman"/>
          <w:color w:val="222222"/>
          <w:sz w:val="24"/>
          <w:szCs w:val="24"/>
          <w:shd w:val="clear" w:color="auto" w:fill="FFFFFF"/>
        </w:rPr>
        <w:t>.  The English Habeas Corpus Act of 1679 is a standard legal tool that was utilized by the English courts to enforce law related to treason</w:t>
      </w:r>
      <w:r w:rsidR="003E2914">
        <w:rPr>
          <w:rStyle w:val="FootnoteReference"/>
          <w:rFonts w:ascii="Times New Roman" w:hAnsi="Times New Roman" w:cs="Times New Roman"/>
          <w:color w:val="222222"/>
          <w:sz w:val="24"/>
          <w:szCs w:val="24"/>
          <w:shd w:val="clear" w:color="auto" w:fill="FFFFFF"/>
        </w:rPr>
        <w:footnoteReference w:id="2"/>
      </w:r>
      <w:r w:rsidRPr="003E2914">
        <w:rPr>
          <w:rFonts w:ascii="Times New Roman" w:hAnsi="Times New Roman" w:cs="Times New Roman"/>
          <w:color w:val="222222"/>
          <w:sz w:val="24"/>
          <w:szCs w:val="24"/>
          <w:shd w:val="clear" w:color="auto" w:fill="FFFFFF"/>
        </w:rPr>
        <w:t xml:space="preserve">. </w:t>
      </w:r>
      <w:r w:rsidR="00977D0C" w:rsidRPr="003E2914">
        <w:rPr>
          <w:rFonts w:ascii="Times New Roman" w:hAnsi="Times New Roman" w:cs="Times New Roman"/>
          <w:color w:val="222222"/>
          <w:sz w:val="24"/>
          <w:szCs w:val="24"/>
          <w:shd w:val="clear" w:color="auto" w:fill="FFFFFF"/>
        </w:rPr>
        <w:t xml:space="preserve">The </w:t>
      </w:r>
      <w:r w:rsidR="00977D0C" w:rsidRPr="003E2914">
        <w:rPr>
          <w:rFonts w:ascii="Times New Roman" w:hAnsi="Times New Roman" w:cs="Times New Roman"/>
          <w:sz w:val="24"/>
          <w:szCs w:val="24"/>
        </w:rPr>
        <w:t xml:space="preserve">treasonous rebellion led to </w:t>
      </w:r>
      <w:r w:rsidR="003E2914" w:rsidRPr="003E2914">
        <w:rPr>
          <w:rFonts w:ascii="Times New Roman" w:hAnsi="Times New Roman" w:cs="Times New Roman"/>
          <w:sz w:val="24"/>
          <w:szCs w:val="24"/>
        </w:rPr>
        <w:t>the deten</w:t>
      </w:r>
      <w:r w:rsidR="00977D0C" w:rsidRPr="003E2914">
        <w:rPr>
          <w:rFonts w:ascii="Times New Roman" w:hAnsi="Times New Roman" w:cs="Times New Roman"/>
          <w:sz w:val="24"/>
          <w:szCs w:val="24"/>
        </w:rPr>
        <w:t xml:space="preserve">tion of convicted persons. It is through the </w:t>
      </w:r>
      <w:r w:rsidR="00977D0C" w:rsidRPr="003E2914">
        <w:rPr>
          <w:rFonts w:ascii="Times New Roman" w:hAnsi="Times New Roman" w:cs="Times New Roman"/>
          <w:color w:val="222222"/>
          <w:sz w:val="24"/>
          <w:szCs w:val="24"/>
          <w:shd w:val="clear" w:color="auto" w:fill="FFFFFF"/>
        </w:rPr>
        <w:t>Habeas Corpus that the crime of treason received support from the parliament. A loyal citizen of a country is expected to protect the country</w:t>
      </w:r>
      <w:r w:rsidR="003E2914" w:rsidRPr="003E2914">
        <w:rPr>
          <w:rFonts w:ascii="Times New Roman" w:hAnsi="Times New Roman" w:cs="Times New Roman"/>
          <w:color w:val="222222"/>
          <w:sz w:val="24"/>
          <w:szCs w:val="24"/>
          <w:shd w:val="clear" w:color="auto" w:fill="FFFFFF"/>
        </w:rPr>
        <w:t>,</w:t>
      </w:r>
      <w:r w:rsidR="00977D0C" w:rsidRPr="003E2914">
        <w:rPr>
          <w:rFonts w:ascii="Times New Roman" w:hAnsi="Times New Roman" w:cs="Times New Roman"/>
          <w:color w:val="222222"/>
          <w:sz w:val="24"/>
          <w:szCs w:val="24"/>
          <w:shd w:val="clear" w:color="auto" w:fill="FFFFFF"/>
        </w:rPr>
        <w:t xml:space="preserve"> and therefore, perpetrators of </w:t>
      </w:r>
      <w:r w:rsidR="003E2914" w:rsidRPr="003E2914">
        <w:rPr>
          <w:rFonts w:ascii="Times New Roman" w:hAnsi="Times New Roman" w:cs="Times New Roman"/>
          <w:color w:val="222222"/>
          <w:sz w:val="24"/>
          <w:szCs w:val="24"/>
          <w:shd w:val="clear" w:color="auto" w:fill="FFFFFF"/>
        </w:rPr>
        <w:t xml:space="preserve">their </w:t>
      </w:r>
      <w:r w:rsidR="00977D0C" w:rsidRPr="003E2914">
        <w:rPr>
          <w:rFonts w:ascii="Times New Roman" w:hAnsi="Times New Roman" w:cs="Times New Roman"/>
          <w:color w:val="222222"/>
          <w:sz w:val="24"/>
          <w:szCs w:val="24"/>
          <w:shd w:val="clear" w:color="auto" w:fill="FFFFFF"/>
        </w:rPr>
        <w:t xml:space="preserve">own country are often exposed to legal punishment. </w:t>
      </w:r>
      <w:r w:rsidR="00142461" w:rsidRPr="003E2914">
        <w:rPr>
          <w:rFonts w:ascii="Times New Roman" w:hAnsi="Times New Roman" w:cs="Times New Roman"/>
          <w:color w:val="222222"/>
          <w:sz w:val="24"/>
          <w:szCs w:val="24"/>
          <w:shd w:val="clear" w:color="auto" w:fill="FFFFFF"/>
        </w:rPr>
        <w:t xml:space="preserve">Through the parliamentary supremacy, </w:t>
      </w:r>
      <w:r w:rsidR="003E2914" w:rsidRPr="003E2914">
        <w:rPr>
          <w:rFonts w:ascii="Times New Roman" w:hAnsi="Times New Roman" w:cs="Times New Roman"/>
          <w:color w:val="222222"/>
          <w:sz w:val="24"/>
          <w:szCs w:val="24"/>
          <w:shd w:val="clear" w:color="auto" w:fill="FFFFFF"/>
        </w:rPr>
        <w:t xml:space="preserve">a </w:t>
      </w:r>
      <w:r w:rsidR="00142461" w:rsidRPr="003E2914">
        <w:rPr>
          <w:rFonts w:ascii="Times New Roman" w:hAnsi="Times New Roman" w:cs="Times New Roman"/>
          <w:color w:val="222222"/>
          <w:sz w:val="24"/>
          <w:szCs w:val="24"/>
          <w:shd w:val="clear" w:color="auto" w:fill="FFFFFF"/>
        </w:rPr>
        <w:t>person convicted of treason w</w:t>
      </w:r>
      <w:r w:rsidR="003E2914" w:rsidRPr="003E2914">
        <w:rPr>
          <w:rFonts w:ascii="Times New Roman" w:hAnsi="Times New Roman" w:cs="Times New Roman"/>
          <w:color w:val="222222"/>
          <w:sz w:val="24"/>
          <w:szCs w:val="24"/>
          <w:shd w:val="clear" w:color="auto" w:fill="FFFFFF"/>
        </w:rPr>
        <w:t>as</w:t>
      </w:r>
      <w:r w:rsidR="00142461" w:rsidRPr="003E2914">
        <w:rPr>
          <w:rFonts w:ascii="Times New Roman" w:hAnsi="Times New Roman" w:cs="Times New Roman"/>
          <w:color w:val="222222"/>
          <w:sz w:val="24"/>
          <w:szCs w:val="24"/>
          <w:shd w:val="clear" w:color="auto" w:fill="FFFFFF"/>
        </w:rPr>
        <w:t xml:space="preserve"> suspended and punished based on the law. </w:t>
      </w:r>
    </w:p>
    <w:p w:rsidR="00BF4B2B" w:rsidRPr="003E2914" w:rsidRDefault="00142461" w:rsidP="00D22ADE">
      <w:pPr>
        <w:spacing w:after="0" w:line="480" w:lineRule="auto"/>
        <w:ind w:firstLine="720"/>
        <w:contextualSpacing/>
        <w:rPr>
          <w:rFonts w:ascii="Times New Roman" w:hAnsi="Times New Roman" w:cs="Times New Roman"/>
          <w:color w:val="222222"/>
          <w:sz w:val="24"/>
          <w:szCs w:val="24"/>
          <w:shd w:val="clear" w:color="auto" w:fill="FFFFFF"/>
        </w:rPr>
      </w:pPr>
      <w:r w:rsidRPr="003E2914">
        <w:rPr>
          <w:rFonts w:ascii="Times New Roman" w:hAnsi="Times New Roman" w:cs="Times New Roman"/>
          <w:color w:val="222222"/>
          <w:sz w:val="24"/>
          <w:szCs w:val="24"/>
          <w:shd w:val="clear" w:color="auto" w:fill="FFFFFF"/>
        </w:rPr>
        <w:t>During the puritan revolution, the acts of state treason were common where convicted persons faced death before the king. The puritan revolution is an illustration of the historical events related to treason in which several cases are presented</w:t>
      </w:r>
      <w:r w:rsidR="003E2914" w:rsidRPr="003E2914">
        <w:rPr>
          <w:rFonts w:ascii="Times New Roman" w:hAnsi="Times New Roman" w:cs="Times New Roman"/>
          <w:color w:val="222222"/>
          <w:sz w:val="24"/>
          <w:szCs w:val="24"/>
          <w:shd w:val="clear" w:color="auto" w:fill="FFFFFF"/>
        </w:rPr>
        <w:t>,</w:t>
      </w:r>
      <w:r w:rsidRPr="003E2914">
        <w:rPr>
          <w:rFonts w:ascii="Times New Roman" w:hAnsi="Times New Roman" w:cs="Times New Roman"/>
          <w:color w:val="222222"/>
          <w:sz w:val="24"/>
          <w:szCs w:val="24"/>
          <w:shd w:val="clear" w:color="auto" w:fill="FFFFFF"/>
        </w:rPr>
        <w:t xml:space="preserve"> indicating treason crimes. </w:t>
      </w:r>
      <w:r w:rsidR="00977D0C" w:rsidRPr="003E2914">
        <w:rPr>
          <w:rFonts w:ascii="Times New Roman" w:hAnsi="Times New Roman" w:cs="Times New Roman"/>
          <w:color w:val="222222"/>
          <w:sz w:val="24"/>
          <w:szCs w:val="24"/>
          <w:shd w:val="clear" w:color="auto" w:fill="FFFFFF"/>
        </w:rPr>
        <w:t xml:space="preserve"> </w:t>
      </w:r>
      <w:r w:rsidRPr="003E2914">
        <w:rPr>
          <w:rFonts w:ascii="Times New Roman" w:hAnsi="Times New Roman" w:cs="Times New Roman"/>
          <w:color w:val="222222"/>
          <w:sz w:val="24"/>
          <w:szCs w:val="24"/>
          <w:shd w:val="clear" w:color="auto" w:fill="FFFFFF"/>
        </w:rPr>
        <w:t xml:space="preserve">Hundreds of treason convictions were carried out in England during the Puritan revolution, in which </w:t>
      </w:r>
      <w:r w:rsidR="000C3D45">
        <w:rPr>
          <w:rFonts w:ascii="Times New Roman" w:hAnsi="Times New Roman" w:cs="Times New Roman"/>
          <w:color w:val="222222"/>
          <w:sz w:val="24"/>
          <w:szCs w:val="24"/>
          <w:shd w:val="clear" w:color="auto" w:fill="FFFFFF"/>
        </w:rPr>
        <w:t>the government of London initiated many of the trials</w:t>
      </w:r>
      <w:r w:rsidR="003E2914">
        <w:rPr>
          <w:rStyle w:val="FootnoteReference"/>
          <w:rFonts w:ascii="Times New Roman" w:hAnsi="Times New Roman" w:cs="Times New Roman"/>
          <w:color w:val="222222"/>
          <w:sz w:val="24"/>
          <w:szCs w:val="24"/>
          <w:shd w:val="clear" w:color="auto" w:fill="FFFFFF"/>
        </w:rPr>
        <w:footnoteReference w:id="3"/>
      </w:r>
      <w:r w:rsidR="003E2914">
        <w:rPr>
          <w:rFonts w:ascii="Times New Roman" w:hAnsi="Times New Roman" w:cs="Times New Roman"/>
          <w:color w:val="222222"/>
          <w:sz w:val="24"/>
          <w:szCs w:val="24"/>
          <w:shd w:val="clear" w:color="auto" w:fill="FFFFFF"/>
        </w:rPr>
        <w:t xml:space="preserve">. </w:t>
      </w:r>
      <w:r w:rsidRPr="003E2914">
        <w:rPr>
          <w:rFonts w:ascii="Times New Roman" w:hAnsi="Times New Roman" w:cs="Times New Roman"/>
          <w:color w:val="222222"/>
          <w:sz w:val="24"/>
          <w:szCs w:val="24"/>
          <w:shd w:val="clear" w:color="auto" w:fill="FFFFFF"/>
        </w:rPr>
        <w:t>State treason is a political issue</w:t>
      </w:r>
      <w:r w:rsidR="008F11E2" w:rsidRPr="003E2914">
        <w:rPr>
          <w:rFonts w:ascii="Times New Roman" w:hAnsi="Times New Roman" w:cs="Times New Roman"/>
          <w:color w:val="222222"/>
          <w:sz w:val="24"/>
          <w:szCs w:val="24"/>
          <w:shd w:val="clear" w:color="auto" w:fill="FFFFFF"/>
        </w:rPr>
        <w:t xml:space="preserve"> that is connected to the enact</w:t>
      </w:r>
      <w:r w:rsidRPr="003E2914">
        <w:rPr>
          <w:rFonts w:ascii="Times New Roman" w:hAnsi="Times New Roman" w:cs="Times New Roman"/>
          <w:color w:val="222222"/>
          <w:sz w:val="24"/>
          <w:szCs w:val="24"/>
          <w:shd w:val="clear" w:color="auto" w:fill="FFFFFF"/>
        </w:rPr>
        <w:t xml:space="preserve">ment and implementation of the Acts that addresses </w:t>
      </w:r>
      <w:r w:rsidR="003E2914" w:rsidRPr="003E2914">
        <w:rPr>
          <w:rFonts w:ascii="Times New Roman" w:hAnsi="Times New Roman" w:cs="Times New Roman"/>
          <w:color w:val="222222"/>
          <w:sz w:val="24"/>
          <w:szCs w:val="24"/>
          <w:shd w:val="clear" w:color="auto" w:fill="FFFFFF"/>
        </w:rPr>
        <w:t>betrayal</w:t>
      </w:r>
      <w:r w:rsidRPr="003E2914">
        <w:rPr>
          <w:rFonts w:ascii="Times New Roman" w:hAnsi="Times New Roman" w:cs="Times New Roman"/>
          <w:color w:val="222222"/>
          <w:sz w:val="24"/>
          <w:szCs w:val="24"/>
          <w:shd w:val="clear" w:color="auto" w:fill="FFFFFF"/>
        </w:rPr>
        <w:t xml:space="preserve">. </w:t>
      </w:r>
      <w:r w:rsidR="003E2914" w:rsidRPr="003E2914">
        <w:rPr>
          <w:rFonts w:ascii="Times New Roman" w:hAnsi="Times New Roman" w:cs="Times New Roman"/>
          <w:color w:val="222222"/>
          <w:sz w:val="24"/>
          <w:szCs w:val="24"/>
          <w:shd w:val="clear" w:color="auto" w:fill="FFFFFF"/>
        </w:rPr>
        <w:t>The parliament enacted punishment of treason by death</w:t>
      </w:r>
      <w:r w:rsidR="00046BC8" w:rsidRPr="003E2914">
        <w:rPr>
          <w:rFonts w:ascii="Times New Roman" w:hAnsi="Times New Roman" w:cs="Times New Roman"/>
          <w:color w:val="222222"/>
          <w:sz w:val="24"/>
          <w:szCs w:val="24"/>
          <w:shd w:val="clear" w:color="auto" w:fill="FFFFFF"/>
        </w:rPr>
        <w:t xml:space="preserve"> in the year 1654 in which the persons to face </w:t>
      </w:r>
      <w:r w:rsidR="00046BC8" w:rsidRPr="003E2914">
        <w:rPr>
          <w:rFonts w:ascii="Times New Roman" w:hAnsi="Times New Roman" w:cs="Times New Roman"/>
          <w:color w:val="222222"/>
          <w:sz w:val="24"/>
          <w:szCs w:val="24"/>
          <w:shd w:val="clear" w:color="auto" w:fill="FFFFFF"/>
        </w:rPr>
        <w:lastRenderedPageBreak/>
        <w:t>the death were det</w:t>
      </w:r>
      <w:r w:rsidR="008F11E2" w:rsidRPr="003E2914">
        <w:rPr>
          <w:rFonts w:ascii="Times New Roman" w:hAnsi="Times New Roman" w:cs="Times New Roman"/>
          <w:color w:val="222222"/>
          <w:sz w:val="24"/>
          <w:szCs w:val="24"/>
          <w:shd w:val="clear" w:color="auto" w:fill="FFFFFF"/>
        </w:rPr>
        <w:t>erm</w:t>
      </w:r>
      <w:r w:rsidR="00046BC8" w:rsidRPr="003E2914">
        <w:rPr>
          <w:rFonts w:ascii="Times New Roman" w:hAnsi="Times New Roman" w:cs="Times New Roman"/>
          <w:color w:val="222222"/>
          <w:sz w:val="24"/>
          <w:szCs w:val="24"/>
          <w:shd w:val="clear" w:color="auto" w:fill="FFFFFF"/>
        </w:rPr>
        <w:t>ined by the parliament and the die council of state</w:t>
      </w:r>
      <w:r w:rsidR="003E2914">
        <w:rPr>
          <w:rStyle w:val="FootnoteReference"/>
          <w:rFonts w:ascii="Times New Roman" w:hAnsi="Times New Roman" w:cs="Times New Roman"/>
          <w:color w:val="222222"/>
          <w:sz w:val="24"/>
          <w:szCs w:val="24"/>
          <w:shd w:val="clear" w:color="auto" w:fill="FFFFFF"/>
        </w:rPr>
        <w:footnoteReference w:id="4"/>
      </w:r>
      <w:r w:rsidR="00046BC8" w:rsidRPr="003E2914">
        <w:rPr>
          <w:rFonts w:ascii="Times New Roman" w:hAnsi="Times New Roman" w:cs="Times New Roman"/>
          <w:color w:val="222222"/>
          <w:sz w:val="24"/>
          <w:szCs w:val="24"/>
          <w:shd w:val="clear" w:color="auto" w:fill="FFFFFF"/>
        </w:rPr>
        <w:t xml:space="preserve">. </w:t>
      </w:r>
      <w:r w:rsidR="003E2914" w:rsidRPr="003E2914">
        <w:rPr>
          <w:rFonts w:ascii="Times New Roman" w:hAnsi="Times New Roman" w:cs="Times New Roman"/>
          <w:color w:val="222222"/>
          <w:sz w:val="24"/>
          <w:szCs w:val="24"/>
          <w:shd w:val="clear" w:color="auto" w:fill="FFFFFF"/>
        </w:rPr>
        <w:t>Death</w:t>
      </w:r>
      <w:r w:rsidR="00046BC8" w:rsidRPr="003E2914">
        <w:rPr>
          <w:rFonts w:ascii="Times New Roman" w:hAnsi="Times New Roman" w:cs="Times New Roman"/>
          <w:color w:val="222222"/>
          <w:sz w:val="24"/>
          <w:szCs w:val="24"/>
          <w:shd w:val="clear" w:color="auto" w:fill="FFFFFF"/>
        </w:rPr>
        <w:t xml:space="preserve"> was done through </w:t>
      </w:r>
      <w:r w:rsidR="003E2914" w:rsidRPr="003E2914">
        <w:rPr>
          <w:rFonts w:ascii="Times New Roman" w:hAnsi="Times New Roman" w:cs="Times New Roman"/>
          <w:color w:val="222222"/>
          <w:sz w:val="24"/>
          <w:szCs w:val="24"/>
          <w:shd w:val="clear" w:color="auto" w:fill="FFFFFF"/>
        </w:rPr>
        <w:t xml:space="preserve">the </w:t>
      </w:r>
      <w:r w:rsidR="00046BC8" w:rsidRPr="003E2914">
        <w:rPr>
          <w:rFonts w:ascii="Times New Roman" w:hAnsi="Times New Roman" w:cs="Times New Roman"/>
          <w:color w:val="222222"/>
          <w:sz w:val="24"/>
          <w:szCs w:val="24"/>
          <w:shd w:val="clear" w:color="auto" w:fill="FFFFFF"/>
        </w:rPr>
        <w:t>use of die machinery.  Treason was a se</w:t>
      </w:r>
      <w:r w:rsidR="003E2914" w:rsidRPr="003E2914">
        <w:rPr>
          <w:rFonts w:ascii="Times New Roman" w:hAnsi="Times New Roman" w:cs="Times New Roman"/>
          <w:color w:val="222222"/>
          <w:sz w:val="24"/>
          <w:szCs w:val="24"/>
          <w:shd w:val="clear" w:color="auto" w:fill="FFFFFF"/>
        </w:rPr>
        <w:t>vere</w:t>
      </w:r>
      <w:r w:rsidR="00046BC8" w:rsidRPr="003E2914">
        <w:rPr>
          <w:rFonts w:ascii="Times New Roman" w:hAnsi="Times New Roman" w:cs="Times New Roman"/>
          <w:color w:val="222222"/>
          <w:sz w:val="24"/>
          <w:szCs w:val="24"/>
          <w:shd w:val="clear" w:color="auto" w:fill="FFFFFF"/>
        </w:rPr>
        <w:t xml:space="preserve"> crime that offen</w:t>
      </w:r>
      <w:r w:rsidR="008F11E2" w:rsidRPr="003E2914">
        <w:rPr>
          <w:rFonts w:ascii="Times New Roman" w:hAnsi="Times New Roman" w:cs="Times New Roman"/>
          <w:color w:val="222222"/>
          <w:sz w:val="24"/>
          <w:szCs w:val="24"/>
          <w:shd w:val="clear" w:color="auto" w:fill="FFFFFF"/>
        </w:rPr>
        <w:t>d</w:t>
      </w:r>
      <w:r w:rsidR="00046BC8" w:rsidRPr="003E2914">
        <w:rPr>
          <w:rFonts w:ascii="Times New Roman" w:hAnsi="Times New Roman" w:cs="Times New Roman"/>
          <w:color w:val="222222"/>
          <w:sz w:val="24"/>
          <w:szCs w:val="24"/>
          <w:shd w:val="clear" w:color="auto" w:fill="FFFFFF"/>
        </w:rPr>
        <w:t>ed the sta</w:t>
      </w:r>
      <w:r w:rsidR="008F11E2" w:rsidRPr="003E2914">
        <w:rPr>
          <w:rFonts w:ascii="Times New Roman" w:hAnsi="Times New Roman" w:cs="Times New Roman"/>
          <w:color w:val="222222"/>
          <w:sz w:val="24"/>
          <w:szCs w:val="24"/>
          <w:shd w:val="clear" w:color="auto" w:fill="FFFFFF"/>
        </w:rPr>
        <w:t>t</w:t>
      </w:r>
      <w:r w:rsidR="00046BC8" w:rsidRPr="003E2914">
        <w:rPr>
          <w:rFonts w:ascii="Times New Roman" w:hAnsi="Times New Roman" w:cs="Times New Roman"/>
          <w:color w:val="222222"/>
          <w:sz w:val="24"/>
          <w:szCs w:val="24"/>
          <w:shd w:val="clear" w:color="auto" w:fill="FFFFFF"/>
        </w:rPr>
        <w:t>e govern</w:t>
      </w:r>
      <w:r w:rsidR="008F11E2" w:rsidRPr="003E2914">
        <w:rPr>
          <w:rFonts w:ascii="Times New Roman" w:hAnsi="Times New Roman" w:cs="Times New Roman"/>
          <w:color w:val="222222"/>
          <w:sz w:val="24"/>
          <w:szCs w:val="24"/>
          <w:shd w:val="clear" w:color="auto" w:fill="FFFFFF"/>
        </w:rPr>
        <w:t>m</w:t>
      </w:r>
      <w:r w:rsidR="00046BC8" w:rsidRPr="003E2914">
        <w:rPr>
          <w:rFonts w:ascii="Times New Roman" w:hAnsi="Times New Roman" w:cs="Times New Roman"/>
          <w:color w:val="222222"/>
          <w:sz w:val="24"/>
          <w:szCs w:val="24"/>
          <w:shd w:val="clear" w:color="auto" w:fill="FFFFFF"/>
        </w:rPr>
        <w:t>ent</w:t>
      </w:r>
      <w:r w:rsidR="003E2914" w:rsidRPr="003E2914">
        <w:rPr>
          <w:rFonts w:ascii="Times New Roman" w:hAnsi="Times New Roman" w:cs="Times New Roman"/>
          <w:color w:val="222222"/>
          <w:sz w:val="24"/>
          <w:szCs w:val="24"/>
          <w:shd w:val="clear" w:color="auto" w:fill="FFFFFF"/>
        </w:rPr>
        <w:t>,</w:t>
      </w:r>
      <w:r w:rsidR="00046BC8" w:rsidRPr="003E2914">
        <w:rPr>
          <w:rFonts w:ascii="Times New Roman" w:hAnsi="Times New Roman" w:cs="Times New Roman"/>
          <w:color w:val="222222"/>
          <w:sz w:val="24"/>
          <w:szCs w:val="24"/>
          <w:shd w:val="clear" w:color="auto" w:fill="FFFFFF"/>
        </w:rPr>
        <w:t xml:space="preserve"> and therefore its punishment was a form of det</w:t>
      </w:r>
      <w:r w:rsidR="008F11E2" w:rsidRPr="003E2914">
        <w:rPr>
          <w:rFonts w:ascii="Times New Roman" w:hAnsi="Times New Roman" w:cs="Times New Roman"/>
          <w:color w:val="222222"/>
          <w:sz w:val="24"/>
          <w:szCs w:val="24"/>
          <w:shd w:val="clear" w:color="auto" w:fill="FFFFFF"/>
        </w:rPr>
        <w:t>erren</w:t>
      </w:r>
      <w:r w:rsidR="00046BC8" w:rsidRPr="003E2914">
        <w:rPr>
          <w:rFonts w:ascii="Times New Roman" w:hAnsi="Times New Roman" w:cs="Times New Roman"/>
          <w:color w:val="222222"/>
          <w:sz w:val="24"/>
          <w:szCs w:val="24"/>
          <w:shd w:val="clear" w:color="auto" w:fill="FFFFFF"/>
        </w:rPr>
        <w:t xml:space="preserve">ce from treason and increase of loyalty among citizens of a country. </w:t>
      </w:r>
    </w:p>
    <w:p w:rsidR="008F11E2" w:rsidRPr="003E2914" w:rsidRDefault="008F11E2" w:rsidP="00D22ADE">
      <w:pPr>
        <w:spacing w:after="0" w:line="480" w:lineRule="auto"/>
        <w:ind w:firstLine="720"/>
        <w:contextualSpacing/>
        <w:rPr>
          <w:rFonts w:ascii="Times New Roman" w:hAnsi="Times New Roman" w:cs="Times New Roman"/>
          <w:sz w:val="24"/>
          <w:szCs w:val="24"/>
        </w:rPr>
      </w:pPr>
      <w:r w:rsidRPr="003E2914">
        <w:rPr>
          <w:rFonts w:ascii="Times New Roman" w:hAnsi="Times New Roman" w:cs="Times New Roman"/>
          <w:color w:val="222222"/>
          <w:sz w:val="24"/>
          <w:szCs w:val="24"/>
          <w:shd w:val="clear" w:color="auto" w:fill="FFFFFF"/>
        </w:rPr>
        <w:t xml:space="preserve">The historical development of </w:t>
      </w:r>
      <w:r w:rsidRPr="003E2914">
        <w:rPr>
          <w:rFonts w:ascii="Times New Roman" w:hAnsi="Times New Roman" w:cs="Times New Roman"/>
          <w:sz w:val="24"/>
          <w:szCs w:val="24"/>
        </w:rPr>
        <w:t xml:space="preserve">treasonous rebellion is further explained by the continuous development </w:t>
      </w:r>
      <w:r w:rsidR="002343E3" w:rsidRPr="003E2914">
        <w:rPr>
          <w:rFonts w:ascii="Times New Roman" w:hAnsi="Times New Roman" w:cs="Times New Roman"/>
          <w:sz w:val="24"/>
          <w:szCs w:val="24"/>
        </w:rPr>
        <w:t>of laws that were intend</w:t>
      </w:r>
      <w:r w:rsidRPr="003E2914">
        <w:rPr>
          <w:rFonts w:ascii="Times New Roman" w:hAnsi="Times New Roman" w:cs="Times New Roman"/>
          <w:sz w:val="24"/>
          <w:szCs w:val="24"/>
        </w:rPr>
        <w:t xml:space="preserve">ed to intensify the punishment of treason. In the year 1862, President Lincoln of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 xml:space="preserve">US signed a </w:t>
      </w:r>
      <w:r w:rsidR="002343E3" w:rsidRPr="003E2914">
        <w:rPr>
          <w:rFonts w:ascii="Times New Roman" w:hAnsi="Times New Roman" w:cs="Times New Roman"/>
          <w:sz w:val="24"/>
          <w:szCs w:val="24"/>
        </w:rPr>
        <w:t xml:space="preserve">second confiscation </w:t>
      </w:r>
      <w:r w:rsidR="003E2914" w:rsidRPr="003E2914">
        <w:rPr>
          <w:rFonts w:ascii="Times New Roman" w:hAnsi="Times New Roman" w:cs="Times New Roman"/>
          <w:sz w:val="24"/>
          <w:szCs w:val="24"/>
        </w:rPr>
        <w:t>a</w:t>
      </w:r>
      <w:r w:rsidR="002343E3" w:rsidRPr="003E2914">
        <w:rPr>
          <w:rFonts w:ascii="Times New Roman" w:hAnsi="Times New Roman" w:cs="Times New Roman"/>
          <w:sz w:val="24"/>
          <w:szCs w:val="24"/>
        </w:rPr>
        <w:t>ct that was</w:t>
      </w:r>
      <w:r w:rsidRPr="003E2914">
        <w:rPr>
          <w:rFonts w:ascii="Times New Roman" w:hAnsi="Times New Roman" w:cs="Times New Roman"/>
          <w:sz w:val="24"/>
          <w:szCs w:val="24"/>
        </w:rPr>
        <w:t xml:space="preserve"> directed at confiscating the property of pe</w:t>
      </w:r>
      <w:r w:rsidR="002343E3" w:rsidRPr="003E2914">
        <w:rPr>
          <w:rFonts w:ascii="Times New Roman" w:hAnsi="Times New Roman" w:cs="Times New Roman"/>
          <w:sz w:val="24"/>
          <w:szCs w:val="24"/>
        </w:rPr>
        <w:t>rsons convicted guilty of treas</w:t>
      </w:r>
      <w:r w:rsidRPr="003E2914">
        <w:rPr>
          <w:rFonts w:ascii="Times New Roman" w:hAnsi="Times New Roman" w:cs="Times New Roman"/>
          <w:sz w:val="24"/>
          <w:szCs w:val="24"/>
        </w:rPr>
        <w:t>on crimes</w:t>
      </w:r>
      <w:r w:rsidR="003E2914">
        <w:rPr>
          <w:rStyle w:val="FootnoteReference"/>
          <w:rFonts w:ascii="Times New Roman" w:hAnsi="Times New Roman" w:cs="Times New Roman"/>
          <w:sz w:val="24"/>
          <w:szCs w:val="24"/>
        </w:rPr>
        <w:footnoteReference w:id="5"/>
      </w:r>
      <w:r w:rsidRPr="003E2914">
        <w:rPr>
          <w:rFonts w:ascii="Times New Roman" w:hAnsi="Times New Roman" w:cs="Times New Roman"/>
          <w:sz w:val="24"/>
          <w:szCs w:val="24"/>
        </w:rPr>
        <w:t xml:space="preserve">. </w:t>
      </w:r>
      <w:r w:rsidR="00F43DFE" w:rsidRPr="003E2914">
        <w:rPr>
          <w:rFonts w:ascii="Times New Roman" w:hAnsi="Times New Roman" w:cs="Times New Roman"/>
          <w:sz w:val="24"/>
          <w:szCs w:val="24"/>
        </w:rPr>
        <w:t xml:space="preserve">Through the second confiscation Act, it was made clear </w:t>
      </w:r>
      <w:r w:rsidR="00B32E51" w:rsidRPr="003E2914">
        <w:rPr>
          <w:rFonts w:ascii="Times New Roman" w:hAnsi="Times New Roman" w:cs="Times New Roman"/>
          <w:sz w:val="24"/>
          <w:szCs w:val="24"/>
        </w:rPr>
        <w:t>that the cri</w:t>
      </w:r>
      <w:r w:rsidR="00F43DFE" w:rsidRPr="003E2914">
        <w:rPr>
          <w:rFonts w:ascii="Times New Roman" w:hAnsi="Times New Roman" w:cs="Times New Roman"/>
          <w:sz w:val="24"/>
          <w:szCs w:val="24"/>
        </w:rPr>
        <w:t>me of treason and rebellion a</w:t>
      </w:r>
      <w:r w:rsidR="006C4653" w:rsidRPr="003E2914">
        <w:rPr>
          <w:rFonts w:ascii="Times New Roman" w:hAnsi="Times New Roman" w:cs="Times New Roman"/>
          <w:sz w:val="24"/>
          <w:szCs w:val="24"/>
        </w:rPr>
        <w:t xml:space="preserve">gainst the US government was a </w:t>
      </w:r>
      <w:r w:rsidR="009F5570" w:rsidRPr="003E2914">
        <w:rPr>
          <w:rFonts w:ascii="Times New Roman" w:hAnsi="Times New Roman" w:cs="Times New Roman"/>
          <w:sz w:val="24"/>
          <w:szCs w:val="24"/>
        </w:rPr>
        <w:t>stern</w:t>
      </w:r>
      <w:r w:rsidR="00F43DFE" w:rsidRPr="003E2914">
        <w:rPr>
          <w:rFonts w:ascii="Times New Roman" w:hAnsi="Times New Roman" w:cs="Times New Roman"/>
          <w:sz w:val="24"/>
          <w:szCs w:val="24"/>
        </w:rPr>
        <w:t xml:space="preserve"> crime that was punishable by death. The executive directives to punish treason crime by death issued a warning to the </w:t>
      </w:r>
      <w:r w:rsidR="00B32E51" w:rsidRPr="003E2914">
        <w:rPr>
          <w:rFonts w:ascii="Times New Roman" w:hAnsi="Times New Roman" w:cs="Times New Roman"/>
          <w:sz w:val="24"/>
          <w:szCs w:val="24"/>
        </w:rPr>
        <w:t>perpetrators</w:t>
      </w:r>
      <w:r w:rsidR="00F43DFE" w:rsidRPr="003E2914">
        <w:rPr>
          <w:rFonts w:ascii="Times New Roman" w:hAnsi="Times New Roman" w:cs="Times New Roman"/>
          <w:sz w:val="24"/>
          <w:szCs w:val="24"/>
        </w:rPr>
        <w:t xml:space="preserve"> in the United States. Following the signing </w:t>
      </w:r>
      <w:r w:rsidR="00B32E51" w:rsidRPr="003E2914">
        <w:rPr>
          <w:rFonts w:ascii="Times New Roman" w:hAnsi="Times New Roman" w:cs="Times New Roman"/>
          <w:sz w:val="24"/>
          <w:szCs w:val="24"/>
        </w:rPr>
        <w:t>of the second confiscation Act, the level of treason cri</w:t>
      </w:r>
      <w:r w:rsidR="00F43DFE" w:rsidRPr="003E2914">
        <w:rPr>
          <w:rFonts w:ascii="Times New Roman" w:hAnsi="Times New Roman" w:cs="Times New Roman"/>
          <w:sz w:val="24"/>
          <w:szCs w:val="24"/>
        </w:rPr>
        <w:t xml:space="preserve">mes in the US declined </w:t>
      </w:r>
      <w:r w:rsidR="00D22ADE">
        <w:rPr>
          <w:rFonts w:ascii="Times New Roman" w:hAnsi="Times New Roman" w:cs="Times New Roman"/>
          <w:sz w:val="24"/>
          <w:szCs w:val="24"/>
        </w:rPr>
        <w:t>significantly</w:t>
      </w:r>
      <w:r w:rsidR="00F43DFE" w:rsidRPr="003E2914">
        <w:rPr>
          <w:rFonts w:ascii="Times New Roman" w:hAnsi="Times New Roman" w:cs="Times New Roman"/>
          <w:sz w:val="24"/>
          <w:szCs w:val="24"/>
        </w:rPr>
        <w:t xml:space="preserve"> in the subsequent years</w:t>
      </w:r>
      <w:r w:rsidR="003E2914">
        <w:rPr>
          <w:rStyle w:val="FootnoteReference"/>
          <w:rFonts w:ascii="Times New Roman" w:hAnsi="Times New Roman" w:cs="Times New Roman"/>
          <w:sz w:val="24"/>
          <w:szCs w:val="24"/>
        </w:rPr>
        <w:footnoteReference w:id="6"/>
      </w:r>
      <w:r w:rsidR="00F43DFE" w:rsidRPr="003E2914">
        <w:rPr>
          <w:rFonts w:ascii="Times New Roman" w:hAnsi="Times New Roman" w:cs="Times New Roman"/>
          <w:sz w:val="24"/>
          <w:szCs w:val="24"/>
        </w:rPr>
        <w:t>.</w:t>
      </w:r>
      <w:r w:rsidR="006C4653" w:rsidRPr="003E2914">
        <w:rPr>
          <w:rFonts w:ascii="Times New Roman" w:hAnsi="Times New Roman" w:cs="Times New Roman"/>
          <w:sz w:val="24"/>
          <w:szCs w:val="24"/>
        </w:rPr>
        <w:t xml:space="preserve"> The second confiscation Act prohibited ant acts such as inciting of rebellion and related acts, where </w:t>
      </w:r>
      <w:r w:rsidR="003E2914" w:rsidRPr="003E2914">
        <w:rPr>
          <w:rFonts w:ascii="Times New Roman" w:hAnsi="Times New Roman" w:cs="Times New Roman"/>
          <w:sz w:val="24"/>
          <w:szCs w:val="24"/>
        </w:rPr>
        <w:t xml:space="preserve">the </w:t>
      </w:r>
      <w:r w:rsidR="006C4653" w:rsidRPr="003E2914">
        <w:rPr>
          <w:rFonts w:ascii="Times New Roman" w:hAnsi="Times New Roman" w:cs="Times New Roman"/>
          <w:sz w:val="24"/>
          <w:szCs w:val="24"/>
        </w:rPr>
        <w:t>convicted person w</w:t>
      </w:r>
      <w:r w:rsidR="003E2914" w:rsidRPr="003E2914">
        <w:rPr>
          <w:rFonts w:ascii="Times New Roman" w:hAnsi="Times New Roman" w:cs="Times New Roman"/>
          <w:sz w:val="24"/>
          <w:szCs w:val="24"/>
        </w:rPr>
        <w:t>as</w:t>
      </w:r>
      <w:r w:rsidR="006C4653" w:rsidRPr="003E2914">
        <w:rPr>
          <w:rFonts w:ascii="Times New Roman" w:hAnsi="Times New Roman" w:cs="Times New Roman"/>
          <w:sz w:val="24"/>
          <w:szCs w:val="24"/>
        </w:rPr>
        <w:t xml:space="preserve"> dismissed form government office and charged with treason crime</w:t>
      </w:r>
      <w:r w:rsidR="003E2914">
        <w:rPr>
          <w:rStyle w:val="FootnoteReference"/>
          <w:rFonts w:ascii="Times New Roman" w:hAnsi="Times New Roman" w:cs="Times New Roman"/>
          <w:sz w:val="24"/>
          <w:szCs w:val="24"/>
        </w:rPr>
        <w:footnoteReference w:id="7"/>
      </w:r>
      <w:r w:rsidR="006C4653" w:rsidRPr="003E2914">
        <w:rPr>
          <w:rFonts w:ascii="Times New Roman" w:hAnsi="Times New Roman" w:cs="Times New Roman"/>
          <w:sz w:val="24"/>
          <w:szCs w:val="24"/>
        </w:rPr>
        <w:t>.</w:t>
      </w:r>
      <w:r w:rsidR="00F43DFE" w:rsidRPr="003E2914">
        <w:rPr>
          <w:rFonts w:ascii="Times New Roman" w:hAnsi="Times New Roman" w:cs="Times New Roman"/>
          <w:sz w:val="24"/>
          <w:szCs w:val="24"/>
        </w:rPr>
        <w:t xml:space="preserve"> In the current times, the treason charges are stil</w:t>
      </w:r>
      <w:r w:rsidR="00B32E51" w:rsidRPr="003E2914">
        <w:rPr>
          <w:rFonts w:ascii="Times New Roman" w:hAnsi="Times New Roman" w:cs="Times New Roman"/>
          <w:sz w:val="24"/>
          <w:szCs w:val="24"/>
        </w:rPr>
        <w:t>l</w:t>
      </w:r>
      <w:r w:rsidR="00F43DFE" w:rsidRPr="003E2914">
        <w:rPr>
          <w:rFonts w:ascii="Times New Roman" w:hAnsi="Times New Roman" w:cs="Times New Roman"/>
          <w:sz w:val="24"/>
          <w:szCs w:val="24"/>
        </w:rPr>
        <w:t xml:space="preserve"> punished based on the treason Acts that were developed in the historical years. </w:t>
      </w:r>
    </w:p>
    <w:p w:rsidR="009F5570" w:rsidRPr="003E2914" w:rsidRDefault="009F5570" w:rsidP="00D22ADE">
      <w:pPr>
        <w:spacing w:after="0" w:line="480" w:lineRule="auto"/>
        <w:ind w:firstLine="720"/>
        <w:contextualSpacing/>
        <w:rPr>
          <w:rFonts w:ascii="Times New Roman" w:hAnsi="Times New Roman" w:cs="Times New Roman"/>
          <w:sz w:val="24"/>
          <w:szCs w:val="24"/>
        </w:rPr>
      </w:pPr>
      <w:r w:rsidRPr="003E2914">
        <w:rPr>
          <w:rFonts w:ascii="Times New Roman" w:hAnsi="Times New Roman" w:cs="Times New Roman"/>
          <w:sz w:val="24"/>
          <w:szCs w:val="24"/>
        </w:rPr>
        <w:t xml:space="preserve">Based on </w:t>
      </w:r>
      <w:r w:rsidR="003E2914" w:rsidRPr="003E2914">
        <w:rPr>
          <w:rFonts w:ascii="Times New Roman" w:hAnsi="Times New Roman" w:cs="Times New Roman"/>
          <w:sz w:val="24"/>
          <w:szCs w:val="24"/>
        </w:rPr>
        <w:t xml:space="preserve">an </w:t>
      </w:r>
      <w:r w:rsidRPr="003E2914">
        <w:rPr>
          <w:rFonts w:ascii="Times New Roman" w:hAnsi="Times New Roman" w:cs="Times New Roman"/>
          <w:sz w:val="24"/>
          <w:szCs w:val="24"/>
        </w:rPr>
        <w:t>understanding of treason crime, I argue that treason is a crime that should not be punished by death. In as much as treason betrays own country, it is critical to understand the reasons that cause an individual to commit treason.</w:t>
      </w:r>
      <w:r w:rsidR="00AC39AC" w:rsidRPr="003E2914">
        <w:rPr>
          <w:rFonts w:ascii="Times New Roman" w:hAnsi="Times New Roman" w:cs="Times New Roman"/>
          <w:sz w:val="24"/>
          <w:szCs w:val="24"/>
        </w:rPr>
        <w:t xml:space="preserve">  Re</w:t>
      </w:r>
      <w:r w:rsidR="00982FCB" w:rsidRPr="003E2914">
        <w:rPr>
          <w:rFonts w:ascii="Times New Roman" w:hAnsi="Times New Roman" w:cs="Times New Roman"/>
          <w:sz w:val="24"/>
          <w:szCs w:val="24"/>
        </w:rPr>
        <w:t>s</w:t>
      </w:r>
      <w:r w:rsidR="00AC39AC" w:rsidRPr="003E2914">
        <w:rPr>
          <w:rFonts w:ascii="Times New Roman" w:hAnsi="Times New Roman" w:cs="Times New Roman"/>
          <w:sz w:val="24"/>
          <w:szCs w:val="24"/>
        </w:rPr>
        <w:t>pect of dignity of life to the person convicted is essential</w:t>
      </w:r>
      <w:r w:rsidR="003E2914" w:rsidRPr="003E2914">
        <w:rPr>
          <w:rFonts w:ascii="Times New Roman" w:hAnsi="Times New Roman" w:cs="Times New Roman"/>
          <w:sz w:val="24"/>
          <w:szCs w:val="24"/>
        </w:rPr>
        <w:t>,</w:t>
      </w:r>
      <w:r w:rsidR="00AC39AC" w:rsidRPr="003E2914">
        <w:rPr>
          <w:rFonts w:ascii="Times New Roman" w:hAnsi="Times New Roman" w:cs="Times New Roman"/>
          <w:sz w:val="24"/>
          <w:szCs w:val="24"/>
        </w:rPr>
        <w:t xml:space="preserve"> and therefore,</w:t>
      </w:r>
      <w:r w:rsidR="00982FCB" w:rsidRPr="003E2914">
        <w:rPr>
          <w:rFonts w:ascii="Times New Roman" w:hAnsi="Times New Roman" w:cs="Times New Roman"/>
          <w:sz w:val="24"/>
          <w:szCs w:val="24"/>
        </w:rPr>
        <w:t xml:space="preserve"> i</w:t>
      </w:r>
      <w:r w:rsidR="00AC39AC" w:rsidRPr="003E2914">
        <w:rPr>
          <w:rFonts w:ascii="Times New Roman" w:hAnsi="Times New Roman" w:cs="Times New Roman"/>
          <w:sz w:val="24"/>
          <w:szCs w:val="24"/>
        </w:rPr>
        <w:t xml:space="preserve">t should be protected by the law. </w:t>
      </w:r>
      <w:r w:rsidRPr="003E2914">
        <w:rPr>
          <w:rFonts w:ascii="Times New Roman" w:hAnsi="Times New Roman" w:cs="Times New Roman"/>
          <w:sz w:val="24"/>
          <w:szCs w:val="24"/>
        </w:rPr>
        <w:t xml:space="preserve"> It is only justifiable to </w:t>
      </w:r>
      <w:r w:rsidRPr="003E2914">
        <w:rPr>
          <w:rFonts w:ascii="Times New Roman" w:hAnsi="Times New Roman" w:cs="Times New Roman"/>
          <w:sz w:val="24"/>
          <w:szCs w:val="24"/>
        </w:rPr>
        <w:lastRenderedPageBreak/>
        <w:t xml:space="preserve">punish a convicted treason crime by death if the crime causes loss of lives to innocent citizens. Protection of lives and safety of citizens of a country is among the priority areas of the government of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United States</w:t>
      </w:r>
      <w:r w:rsidR="003E2914" w:rsidRPr="003E2914">
        <w:rPr>
          <w:rFonts w:ascii="Times New Roman" w:hAnsi="Times New Roman" w:cs="Times New Roman"/>
          <w:sz w:val="24"/>
          <w:szCs w:val="24"/>
        </w:rPr>
        <w:t>,</w:t>
      </w:r>
      <w:r w:rsidR="00AC39AC" w:rsidRPr="003E2914">
        <w:rPr>
          <w:rFonts w:ascii="Times New Roman" w:hAnsi="Times New Roman" w:cs="Times New Roman"/>
          <w:sz w:val="24"/>
          <w:szCs w:val="24"/>
        </w:rPr>
        <w:t xml:space="preserve"> and therefore, any activities that deem to threaten the safety of citizens should be severely dealt with </w:t>
      </w:r>
      <w:r w:rsidR="003E2914" w:rsidRPr="003E2914">
        <w:rPr>
          <w:rFonts w:ascii="Times New Roman" w:hAnsi="Times New Roman" w:cs="Times New Roman"/>
          <w:sz w:val="24"/>
          <w:szCs w:val="24"/>
        </w:rPr>
        <w:t>per</w:t>
      </w:r>
      <w:r w:rsidR="00AC39AC" w:rsidRPr="003E2914">
        <w:rPr>
          <w:rFonts w:ascii="Times New Roman" w:hAnsi="Times New Roman" w:cs="Times New Roman"/>
          <w:sz w:val="24"/>
          <w:szCs w:val="24"/>
        </w:rPr>
        <w:t xml:space="preserve"> the law. </w:t>
      </w:r>
      <w:r w:rsidRPr="003E2914">
        <w:rPr>
          <w:rFonts w:ascii="Times New Roman" w:hAnsi="Times New Roman" w:cs="Times New Roman"/>
          <w:sz w:val="24"/>
          <w:szCs w:val="24"/>
        </w:rPr>
        <w:t xml:space="preserve"> I</w:t>
      </w:r>
      <w:r w:rsidR="003E2914" w:rsidRPr="003E2914">
        <w:rPr>
          <w:rFonts w:ascii="Times New Roman" w:hAnsi="Times New Roman" w:cs="Times New Roman"/>
          <w:sz w:val="24"/>
          <w:szCs w:val="24"/>
        </w:rPr>
        <w:t>f</w:t>
      </w:r>
      <w:r w:rsidRPr="003E2914">
        <w:rPr>
          <w:rFonts w:ascii="Times New Roman" w:hAnsi="Times New Roman" w:cs="Times New Roman"/>
          <w:sz w:val="24"/>
          <w:szCs w:val="24"/>
        </w:rPr>
        <w:t xml:space="preserve"> the treason commit</w:t>
      </w:r>
      <w:r w:rsidR="00982FCB" w:rsidRPr="003E2914">
        <w:rPr>
          <w:rFonts w:ascii="Times New Roman" w:hAnsi="Times New Roman" w:cs="Times New Roman"/>
          <w:sz w:val="24"/>
          <w:szCs w:val="24"/>
        </w:rPr>
        <w:t xml:space="preserve">ted by a suspect </w:t>
      </w:r>
      <w:r w:rsidRPr="003E2914">
        <w:rPr>
          <w:rFonts w:ascii="Times New Roman" w:hAnsi="Times New Roman" w:cs="Times New Roman"/>
          <w:sz w:val="24"/>
          <w:szCs w:val="24"/>
        </w:rPr>
        <w:t xml:space="preserve">has no </w:t>
      </w:r>
      <w:r w:rsidR="003E2914" w:rsidRPr="003E2914">
        <w:rPr>
          <w:rFonts w:ascii="Times New Roman" w:hAnsi="Times New Roman" w:cs="Times New Roman"/>
          <w:sz w:val="24"/>
          <w:szCs w:val="24"/>
        </w:rPr>
        <w:t>significant</w:t>
      </w:r>
      <w:r w:rsidRPr="003E2914">
        <w:rPr>
          <w:rFonts w:ascii="Times New Roman" w:hAnsi="Times New Roman" w:cs="Times New Roman"/>
          <w:sz w:val="24"/>
          <w:szCs w:val="24"/>
        </w:rPr>
        <w:t xml:space="preserve"> consequences, it only justifiable to punish the suspect through imprisonment and </w:t>
      </w:r>
      <w:r w:rsidR="003E2914" w:rsidRPr="003E2914">
        <w:rPr>
          <w:rFonts w:ascii="Times New Roman" w:hAnsi="Times New Roman" w:cs="Times New Roman"/>
          <w:sz w:val="24"/>
          <w:szCs w:val="24"/>
        </w:rPr>
        <w:t>confiscation</w:t>
      </w:r>
      <w:r w:rsidRPr="003E2914">
        <w:rPr>
          <w:rFonts w:ascii="Times New Roman" w:hAnsi="Times New Roman" w:cs="Times New Roman"/>
          <w:sz w:val="24"/>
          <w:szCs w:val="24"/>
        </w:rPr>
        <w:t xml:space="preserve"> of </w:t>
      </w:r>
      <w:r w:rsidR="003E2914" w:rsidRPr="003E2914">
        <w:rPr>
          <w:rFonts w:ascii="Times New Roman" w:hAnsi="Times New Roman" w:cs="Times New Roman"/>
          <w:sz w:val="24"/>
          <w:szCs w:val="24"/>
        </w:rPr>
        <w:t xml:space="preserve">their </w:t>
      </w:r>
      <w:r w:rsidRPr="003E2914">
        <w:rPr>
          <w:rFonts w:ascii="Times New Roman" w:hAnsi="Times New Roman" w:cs="Times New Roman"/>
          <w:sz w:val="24"/>
          <w:szCs w:val="24"/>
        </w:rPr>
        <w:t xml:space="preserve">property.  The punishment enacted during the puritan revolution support death as </w:t>
      </w:r>
      <w:r w:rsidR="003E2914" w:rsidRPr="003E2914">
        <w:rPr>
          <w:rFonts w:ascii="Times New Roman" w:hAnsi="Times New Roman" w:cs="Times New Roman"/>
          <w:sz w:val="24"/>
          <w:szCs w:val="24"/>
        </w:rPr>
        <w:t xml:space="preserve">an </w:t>
      </w:r>
      <w:r w:rsidRPr="003E2914">
        <w:rPr>
          <w:rFonts w:ascii="Times New Roman" w:hAnsi="Times New Roman" w:cs="Times New Roman"/>
          <w:sz w:val="24"/>
          <w:szCs w:val="24"/>
        </w:rPr>
        <w:t>alternative for punishing treason crime</w:t>
      </w:r>
      <w:r w:rsidR="003E2914" w:rsidRPr="003E2914">
        <w:rPr>
          <w:rFonts w:ascii="Times New Roman" w:hAnsi="Times New Roman" w:cs="Times New Roman"/>
          <w:sz w:val="24"/>
          <w:szCs w:val="24"/>
        </w:rPr>
        <w:t>,</w:t>
      </w:r>
      <w:r w:rsidRPr="003E2914">
        <w:rPr>
          <w:rFonts w:ascii="Times New Roman" w:hAnsi="Times New Roman" w:cs="Times New Roman"/>
          <w:sz w:val="24"/>
          <w:szCs w:val="24"/>
        </w:rPr>
        <w:t xml:space="preserve"> which I strongly disagree</w:t>
      </w:r>
      <w:r w:rsidR="003E2914" w:rsidRPr="003E2914">
        <w:rPr>
          <w:rFonts w:ascii="Times New Roman" w:hAnsi="Times New Roman" w:cs="Times New Roman"/>
          <w:sz w:val="24"/>
          <w:szCs w:val="24"/>
        </w:rPr>
        <w:t xml:space="preserve"> with</w:t>
      </w:r>
      <w:r w:rsidRPr="003E2914">
        <w:rPr>
          <w:rFonts w:ascii="Times New Roman" w:hAnsi="Times New Roman" w:cs="Times New Roman"/>
          <w:sz w:val="24"/>
          <w:szCs w:val="24"/>
        </w:rPr>
        <w:t xml:space="preserve">. </w:t>
      </w:r>
    </w:p>
    <w:p w:rsidR="00982FCB" w:rsidRPr="003E2914" w:rsidRDefault="00982FCB" w:rsidP="00D22ADE">
      <w:pPr>
        <w:spacing w:after="0" w:line="480" w:lineRule="auto"/>
        <w:ind w:firstLine="720"/>
        <w:contextualSpacing/>
        <w:rPr>
          <w:rFonts w:ascii="Times New Roman" w:hAnsi="Times New Roman" w:cs="Times New Roman"/>
          <w:sz w:val="24"/>
          <w:szCs w:val="24"/>
        </w:rPr>
      </w:pPr>
      <w:r w:rsidRPr="003E2914">
        <w:rPr>
          <w:rFonts w:ascii="Times New Roman" w:hAnsi="Times New Roman" w:cs="Times New Roman"/>
          <w:sz w:val="24"/>
          <w:szCs w:val="24"/>
        </w:rPr>
        <w:t xml:space="preserve">My opinion on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treasonous rebellion has changed in that I regard treason as</w:t>
      </w:r>
      <w:r w:rsidR="003E2914" w:rsidRPr="003E2914">
        <w:rPr>
          <w:rFonts w:ascii="Times New Roman" w:hAnsi="Times New Roman" w:cs="Times New Roman"/>
          <w:sz w:val="24"/>
          <w:szCs w:val="24"/>
        </w:rPr>
        <w:t xml:space="preserve"> to</w:t>
      </w:r>
      <w:r w:rsidRPr="003E2914">
        <w:rPr>
          <w:rFonts w:ascii="Times New Roman" w:hAnsi="Times New Roman" w:cs="Times New Roman"/>
          <w:sz w:val="24"/>
          <w:szCs w:val="24"/>
        </w:rPr>
        <w:t xml:space="preserve"> any other crime that the law should be lenient about it. Considering the impact that is c</w:t>
      </w:r>
      <w:r w:rsidR="003E2914" w:rsidRPr="003E2914">
        <w:rPr>
          <w:rFonts w:ascii="Times New Roman" w:hAnsi="Times New Roman" w:cs="Times New Roman"/>
          <w:sz w:val="24"/>
          <w:szCs w:val="24"/>
        </w:rPr>
        <w:t>au</w:t>
      </w:r>
      <w:r w:rsidRPr="003E2914">
        <w:rPr>
          <w:rFonts w:ascii="Times New Roman" w:hAnsi="Times New Roman" w:cs="Times New Roman"/>
          <w:sz w:val="24"/>
          <w:szCs w:val="24"/>
        </w:rPr>
        <w:t xml:space="preserve">sed by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treasonous rebellion</w:t>
      </w:r>
      <w:r w:rsidR="003E2914" w:rsidRPr="003E2914">
        <w:rPr>
          <w:rFonts w:ascii="Times New Roman" w:hAnsi="Times New Roman" w:cs="Times New Roman"/>
          <w:sz w:val="24"/>
          <w:szCs w:val="24"/>
        </w:rPr>
        <w:t>,</w:t>
      </w:r>
      <w:r w:rsidRPr="003E2914">
        <w:rPr>
          <w:rFonts w:ascii="Times New Roman" w:hAnsi="Times New Roman" w:cs="Times New Roman"/>
          <w:sz w:val="24"/>
          <w:szCs w:val="24"/>
        </w:rPr>
        <w:t xml:space="preserve"> it is only justifiable to categorize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crime of treason as less dangerous. Based on the previous studies, there are no recorded links between terrorism and treason</w:t>
      </w:r>
      <w:r w:rsidR="003E2914" w:rsidRPr="003E2914">
        <w:rPr>
          <w:rFonts w:ascii="Times New Roman" w:hAnsi="Times New Roman" w:cs="Times New Roman"/>
          <w:sz w:val="24"/>
          <w:szCs w:val="24"/>
        </w:rPr>
        <w:t>. T</w:t>
      </w:r>
      <w:r w:rsidRPr="003E2914">
        <w:rPr>
          <w:rFonts w:ascii="Times New Roman" w:hAnsi="Times New Roman" w:cs="Times New Roman"/>
          <w:sz w:val="24"/>
          <w:szCs w:val="24"/>
        </w:rPr>
        <w:t xml:space="preserve">herefore,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treason crime Act need</w:t>
      </w:r>
      <w:r w:rsidR="003E2914" w:rsidRPr="003E2914">
        <w:rPr>
          <w:rFonts w:ascii="Times New Roman" w:hAnsi="Times New Roman" w:cs="Times New Roman"/>
          <w:sz w:val="24"/>
          <w:szCs w:val="24"/>
        </w:rPr>
        <w:t>s</w:t>
      </w:r>
      <w:r w:rsidRPr="003E2914">
        <w:rPr>
          <w:rFonts w:ascii="Times New Roman" w:hAnsi="Times New Roman" w:cs="Times New Roman"/>
          <w:sz w:val="24"/>
          <w:szCs w:val="24"/>
        </w:rPr>
        <w:t xml:space="preserve"> to be revised. In many incidences, treason leads to loss of government property</w:t>
      </w:r>
      <w:r w:rsidR="003E2914" w:rsidRPr="003E2914">
        <w:rPr>
          <w:rFonts w:ascii="Times New Roman" w:hAnsi="Times New Roman" w:cs="Times New Roman"/>
          <w:sz w:val="24"/>
          <w:szCs w:val="24"/>
        </w:rPr>
        <w:t>,</w:t>
      </w:r>
      <w:r w:rsidRPr="003E2914">
        <w:rPr>
          <w:rFonts w:ascii="Times New Roman" w:hAnsi="Times New Roman" w:cs="Times New Roman"/>
          <w:sz w:val="24"/>
          <w:szCs w:val="24"/>
        </w:rPr>
        <w:t xml:space="preserve"> which can be recovered</w:t>
      </w:r>
      <w:r w:rsidR="000C3D45">
        <w:rPr>
          <w:rFonts w:ascii="Times New Roman" w:hAnsi="Times New Roman" w:cs="Times New Roman"/>
          <w:sz w:val="24"/>
          <w:szCs w:val="24"/>
        </w:rPr>
        <w:t>,</w:t>
      </w:r>
      <w:r w:rsidRPr="003E2914">
        <w:rPr>
          <w:rFonts w:ascii="Times New Roman" w:hAnsi="Times New Roman" w:cs="Times New Roman"/>
          <w:sz w:val="24"/>
          <w:szCs w:val="24"/>
        </w:rPr>
        <w:t xml:space="preserve"> and therefore, treason crime poses less threat to human life.</w:t>
      </w:r>
    </w:p>
    <w:p w:rsidR="00982FCB" w:rsidRPr="003E2914" w:rsidRDefault="00982FCB" w:rsidP="00D22ADE">
      <w:pPr>
        <w:spacing w:after="0" w:line="480" w:lineRule="auto"/>
        <w:ind w:firstLine="720"/>
        <w:contextualSpacing/>
        <w:rPr>
          <w:rFonts w:ascii="Times New Roman" w:hAnsi="Times New Roman" w:cs="Times New Roman"/>
          <w:sz w:val="24"/>
          <w:szCs w:val="24"/>
        </w:rPr>
      </w:pPr>
      <w:r w:rsidRPr="003E2914">
        <w:rPr>
          <w:rFonts w:ascii="Times New Roman" w:hAnsi="Times New Roman" w:cs="Times New Roman"/>
          <w:sz w:val="24"/>
          <w:szCs w:val="24"/>
        </w:rPr>
        <w:t xml:space="preserve">In conclusion, </w:t>
      </w:r>
      <w:r w:rsidR="003E2914" w:rsidRPr="003E2914">
        <w:rPr>
          <w:rFonts w:ascii="Times New Roman" w:hAnsi="Times New Roman" w:cs="Times New Roman"/>
          <w:sz w:val="24"/>
          <w:szCs w:val="24"/>
        </w:rPr>
        <w:t xml:space="preserve">the </w:t>
      </w:r>
      <w:r w:rsidRPr="003E2914">
        <w:rPr>
          <w:rFonts w:ascii="Times New Roman" w:hAnsi="Times New Roman" w:cs="Times New Roman"/>
          <w:sz w:val="24"/>
          <w:szCs w:val="24"/>
        </w:rPr>
        <w:t>treasonous rebellion</w:t>
      </w:r>
      <w:r w:rsidR="008708DB" w:rsidRPr="003E2914">
        <w:rPr>
          <w:rFonts w:ascii="Times New Roman" w:hAnsi="Times New Roman" w:cs="Times New Roman"/>
          <w:sz w:val="24"/>
          <w:szCs w:val="24"/>
        </w:rPr>
        <w:t xml:space="preserve"> is a crime that has be</w:t>
      </w:r>
      <w:r w:rsidR="002D2FD3" w:rsidRPr="003E2914">
        <w:rPr>
          <w:rFonts w:ascii="Times New Roman" w:hAnsi="Times New Roman" w:cs="Times New Roman"/>
          <w:sz w:val="24"/>
          <w:szCs w:val="24"/>
        </w:rPr>
        <w:t>en in existence for hundred</w:t>
      </w:r>
      <w:r w:rsidR="003E2914" w:rsidRPr="003E2914">
        <w:rPr>
          <w:rFonts w:ascii="Times New Roman" w:hAnsi="Times New Roman" w:cs="Times New Roman"/>
          <w:sz w:val="24"/>
          <w:szCs w:val="24"/>
        </w:rPr>
        <w:t>s</w:t>
      </w:r>
      <w:r w:rsidR="002D2FD3" w:rsidRPr="003E2914">
        <w:rPr>
          <w:rFonts w:ascii="Times New Roman" w:hAnsi="Times New Roman" w:cs="Times New Roman"/>
          <w:sz w:val="24"/>
          <w:szCs w:val="24"/>
        </w:rPr>
        <w:t xml:space="preserve"> of years. From earl</w:t>
      </w:r>
      <w:r w:rsidR="008708DB" w:rsidRPr="003E2914">
        <w:rPr>
          <w:rFonts w:ascii="Times New Roman" w:hAnsi="Times New Roman" w:cs="Times New Roman"/>
          <w:sz w:val="24"/>
          <w:szCs w:val="24"/>
        </w:rPr>
        <w:t xml:space="preserve">y </w:t>
      </w:r>
      <w:r w:rsidR="00D22ADE" w:rsidRPr="003E2914">
        <w:rPr>
          <w:rFonts w:ascii="Times New Roman" w:hAnsi="Times New Roman" w:cs="Times New Roman"/>
          <w:sz w:val="24"/>
          <w:szCs w:val="24"/>
        </w:rPr>
        <w:t>century’s</w:t>
      </w:r>
      <w:r w:rsidR="008708DB" w:rsidRPr="003E2914">
        <w:rPr>
          <w:rFonts w:ascii="Times New Roman" w:hAnsi="Times New Roman" w:cs="Times New Roman"/>
          <w:sz w:val="24"/>
          <w:szCs w:val="24"/>
        </w:rPr>
        <w:t xml:space="preserve"> treason</w:t>
      </w:r>
      <w:r w:rsidR="003E2914" w:rsidRPr="003E2914">
        <w:rPr>
          <w:rFonts w:ascii="Times New Roman" w:hAnsi="Times New Roman" w:cs="Times New Roman"/>
          <w:sz w:val="24"/>
          <w:szCs w:val="24"/>
        </w:rPr>
        <w:t>,</w:t>
      </w:r>
      <w:r w:rsidR="008708DB" w:rsidRPr="003E2914">
        <w:rPr>
          <w:rFonts w:ascii="Times New Roman" w:hAnsi="Times New Roman" w:cs="Times New Roman"/>
          <w:sz w:val="24"/>
          <w:szCs w:val="24"/>
        </w:rPr>
        <w:t xml:space="preserve"> crime has be</w:t>
      </w:r>
      <w:r w:rsidR="002D2FD3" w:rsidRPr="003E2914">
        <w:rPr>
          <w:rFonts w:ascii="Times New Roman" w:hAnsi="Times New Roman" w:cs="Times New Roman"/>
          <w:sz w:val="24"/>
          <w:szCs w:val="24"/>
        </w:rPr>
        <w:t xml:space="preserve">en punishable by death. </w:t>
      </w:r>
      <w:r w:rsidR="003E2914" w:rsidRPr="003E2914">
        <w:rPr>
          <w:rFonts w:ascii="Times New Roman" w:hAnsi="Times New Roman" w:cs="Times New Roman"/>
          <w:sz w:val="24"/>
          <w:szCs w:val="24"/>
        </w:rPr>
        <w:t>Several Acts have be</w:t>
      </w:r>
      <w:r w:rsidR="002D2FD3" w:rsidRPr="003E2914">
        <w:rPr>
          <w:rFonts w:ascii="Times New Roman" w:hAnsi="Times New Roman" w:cs="Times New Roman"/>
          <w:sz w:val="24"/>
          <w:szCs w:val="24"/>
        </w:rPr>
        <w:t xml:space="preserve">en enacted to support treason crimes. Confiscation Acts are among the Acts that </w:t>
      </w:r>
      <w:r w:rsidR="003E2914" w:rsidRPr="003E2914">
        <w:rPr>
          <w:rFonts w:ascii="Times New Roman" w:hAnsi="Times New Roman" w:cs="Times New Roman"/>
          <w:sz w:val="24"/>
          <w:szCs w:val="24"/>
        </w:rPr>
        <w:t>ad</w:t>
      </w:r>
      <w:r w:rsidR="002D2FD3" w:rsidRPr="003E2914">
        <w:rPr>
          <w:rFonts w:ascii="Times New Roman" w:hAnsi="Times New Roman" w:cs="Times New Roman"/>
          <w:sz w:val="24"/>
          <w:szCs w:val="24"/>
        </w:rPr>
        <w:t xml:space="preserve">dress treasonous rebellion among the convicted person. </w:t>
      </w:r>
    </w:p>
    <w:p w:rsidR="00FF026D" w:rsidRDefault="00FF026D" w:rsidP="00D22AD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3E2914" w:rsidRPr="003E2914" w:rsidRDefault="003E2914" w:rsidP="00D22ADE">
      <w:pPr>
        <w:spacing w:after="0" w:line="480" w:lineRule="auto"/>
        <w:ind w:firstLine="720"/>
        <w:contextualSpacing/>
        <w:jc w:val="center"/>
        <w:rPr>
          <w:rFonts w:ascii="Times New Roman" w:hAnsi="Times New Roman" w:cs="Times New Roman"/>
          <w:sz w:val="24"/>
          <w:szCs w:val="24"/>
        </w:rPr>
      </w:pPr>
      <w:r w:rsidRPr="003E2914">
        <w:rPr>
          <w:rFonts w:ascii="Times New Roman" w:hAnsi="Times New Roman" w:cs="Times New Roman"/>
          <w:sz w:val="24"/>
          <w:szCs w:val="24"/>
        </w:rPr>
        <w:lastRenderedPageBreak/>
        <w:t>Bibliography</w:t>
      </w:r>
    </w:p>
    <w:p w:rsidR="003E2914" w:rsidRPr="003E2914" w:rsidRDefault="003E2914" w:rsidP="00D22ADE">
      <w:pPr>
        <w:spacing w:after="0" w:line="480" w:lineRule="auto"/>
        <w:ind w:left="720" w:hanging="720"/>
        <w:contextualSpacing/>
        <w:rPr>
          <w:rFonts w:ascii="Times New Roman" w:hAnsi="Times New Roman" w:cs="Times New Roman"/>
          <w:color w:val="222222"/>
          <w:sz w:val="24"/>
          <w:szCs w:val="24"/>
          <w:shd w:val="clear" w:color="auto" w:fill="FFFFFF"/>
        </w:rPr>
      </w:pPr>
      <w:r w:rsidRPr="003E2914">
        <w:rPr>
          <w:rFonts w:ascii="Times New Roman" w:hAnsi="Times New Roman" w:cs="Times New Roman"/>
          <w:color w:val="222222"/>
          <w:sz w:val="24"/>
          <w:szCs w:val="24"/>
          <w:shd w:val="clear" w:color="auto" w:fill="FFFFFF"/>
        </w:rPr>
        <w:t>Hast, Adele. "III. State Treason Trials During the Puritan Revolution, 1640–1660." </w:t>
      </w:r>
      <w:r w:rsidRPr="003E2914">
        <w:rPr>
          <w:rFonts w:ascii="Times New Roman" w:hAnsi="Times New Roman" w:cs="Times New Roman"/>
          <w:i/>
          <w:iCs/>
          <w:color w:val="222222"/>
          <w:sz w:val="24"/>
          <w:szCs w:val="24"/>
          <w:shd w:val="clear" w:color="auto" w:fill="FFFFFF"/>
        </w:rPr>
        <w:t>The Historical Journal</w:t>
      </w:r>
      <w:r w:rsidRPr="003E2914">
        <w:rPr>
          <w:rFonts w:ascii="Times New Roman" w:hAnsi="Times New Roman" w:cs="Times New Roman"/>
          <w:color w:val="222222"/>
          <w:sz w:val="24"/>
          <w:szCs w:val="24"/>
          <w:shd w:val="clear" w:color="auto" w:fill="FFFFFF"/>
        </w:rPr>
        <w:t> 15, no. 1 (1972): 37-53.</w:t>
      </w:r>
    </w:p>
    <w:p w:rsidR="003E2914" w:rsidRPr="003E2914" w:rsidRDefault="003E2914" w:rsidP="00D22ADE">
      <w:pPr>
        <w:spacing w:after="0" w:line="480" w:lineRule="auto"/>
        <w:ind w:left="720" w:hanging="720"/>
        <w:contextualSpacing/>
        <w:rPr>
          <w:rStyle w:val="Hyperlink"/>
          <w:rFonts w:ascii="Times New Roman" w:hAnsi="Times New Roman" w:cs="Times New Roman"/>
          <w:color w:val="auto"/>
          <w:sz w:val="24"/>
          <w:szCs w:val="24"/>
          <w:u w:val="none"/>
        </w:rPr>
      </w:pPr>
      <w:r w:rsidRPr="003E2914">
        <w:rPr>
          <w:rFonts w:ascii="Times New Roman" w:hAnsi="Times New Roman" w:cs="Times New Roman"/>
          <w:sz w:val="24"/>
          <w:szCs w:val="24"/>
        </w:rPr>
        <w:t xml:space="preserve">“Teaching tolerance.”  </w:t>
      </w:r>
      <w:r w:rsidRPr="003E2914">
        <w:rPr>
          <w:rFonts w:ascii="Times New Roman" w:hAnsi="Times New Roman" w:cs="Times New Roman"/>
          <w:i/>
          <w:sz w:val="24"/>
          <w:szCs w:val="24"/>
        </w:rPr>
        <w:t>An Act to Suppress Insurrection, to Punish Treason and Rebellion, to Seize and Confiscate the Property of Rebels, and for Other Purposes</w:t>
      </w:r>
      <w:r w:rsidRPr="003E2914">
        <w:rPr>
          <w:rFonts w:ascii="Times New Roman" w:hAnsi="Times New Roman" w:cs="Times New Roman"/>
          <w:sz w:val="24"/>
          <w:szCs w:val="24"/>
        </w:rPr>
        <w:t xml:space="preserve">. Retrieved from </w:t>
      </w:r>
      <w:hyperlink r:id="rId9" w:history="1">
        <w:r w:rsidRPr="003E2914">
          <w:rPr>
            <w:rStyle w:val="Hyperlink"/>
            <w:rFonts w:ascii="Times New Roman" w:hAnsi="Times New Roman" w:cs="Times New Roman"/>
            <w:color w:val="auto"/>
            <w:sz w:val="24"/>
            <w:szCs w:val="24"/>
            <w:u w:val="none"/>
          </w:rPr>
          <w:t>https://www.tolerance.org/classroom-resources/texts/hard-history/an-act-to-suppress-insurrection-to-punish-treason-and-rebellion</w:t>
        </w:r>
      </w:hyperlink>
    </w:p>
    <w:p w:rsidR="003E2914" w:rsidRPr="003E2914" w:rsidRDefault="003E2914" w:rsidP="00D22ADE">
      <w:pPr>
        <w:spacing w:after="0" w:line="480" w:lineRule="auto"/>
        <w:ind w:left="720" w:hanging="720"/>
        <w:contextualSpacing/>
        <w:rPr>
          <w:rFonts w:ascii="Times New Roman" w:hAnsi="Times New Roman" w:cs="Times New Roman"/>
          <w:color w:val="222222"/>
          <w:sz w:val="24"/>
          <w:szCs w:val="24"/>
          <w:shd w:val="clear" w:color="auto" w:fill="FFFFFF"/>
        </w:rPr>
      </w:pPr>
      <w:r w:rsidRPr="003E2914">
        <w:rPr>
          <w:rFonts w:ascii="Times New Roman" w:hAnsi="Times New Roman" w:cs="Times New Roman"/>
          <w:color w:val="222222"/>
          <w:sz w:val="24"/>
          <w:szCs w:val="24"/>
          <w:shd w:val="clear" w:color="auto" w:fill="FFFFFF"/>
        </w:rPr>
        <w:t>Tyler, Amanda L. </w:t>
      </w:r>
      <w:r w:rsidRPr="003E2914">
        <w:rPr>
          <w:rFonts w:ascii="Times New Roman" w:hAnsi="Times New Roman" w:cs="Times New Roman"/>
          <w:i/>
          <w:iCs/>
          <w:color w:val="222222"/>
          <w:sz w:val="24"/>
          <w:szCs w:val="24"/>
          <w:shd w:val="clear" w:color="auto" w:fill="FFFFFF"/>
        </w:rPr>
        <w:t>Habeas Corpus in Wartime: From the Tower of London to Guantanamo Bay</w:t>
      </w:r>
      <w:r w:rsidRPr="003E2914">
        <w:rPr>
          <w:rFonts w:ascii="Times New Roman" w:hAnsi="Times New Roman" w:cs="Times New Roman"/>
          <w:color w:val="222222"/>
          <w:sz w:val="24"/>
          <w:szCs w:val="24"/>
          <w:shd w:val="clear" w:color="auto" w:fill="FFFFFF"/>
        </w:rPr>
        <w:t>. Oxford University Press, 2017.</w:t>
      </w:r>
    </w:p>
    <w:p w:rsidR="003E2914" w:rsidRPr="003E2914" w:rsidRDefault="003E2914" w:rsidP="00D22ADE">
      <w:pPr>
        <w:spacing w:after="0" w:line="480" w:lineRule="auto"/>
        <w:ind w:left="720" w:hanging="720"/>
        <w:contextualSpacing/>
        <w:rPr>
          <w:rFonts w:ascii="Times New Roman" w:hAnsi="Times New Roman" w:cs="Times New Roman"/>
          <w:sz w:val="24"/>
          <w:szCs w:val="24"/>
        </w:rPr>
      </w:pPr>
    </w:p>
    <w:p w:rsidR="003E2914" w:rsidRPr="003E2914" w:rsidRDefault="003E2914" w:rsidP="00D22ADE">
      <w:pPr>
        <w:spacing w:after="0" w:line="480" w:lineRule="auto"/>
        <w:ind w:firstLine="720"/>
        <w:contextualSpacing/>
        <w:rPr>
          <w:rFonts w:ascii="Times New Roman" w:hAnsi="Times New Roman" w:cs="Times New Roman"/>
          <w:color w:val="222222"/>
          <w:sz w:val="24"/>
          <w:szCs w:val="24"/>
          <w:shd w:val="clear" w:color="auto" w:fill="FFFFFF"/>
        </w:rPr>
      </w:pPr>
    </w:p>
    <w:p w:rsidR="00BF4B2B" w:rsidRPr="003E2914" w:rsidRDefault="00BF4B2B" w:rsidP="00D22ADE">
      <w:pPr>
        <w:spacing w:after="0" w:line="480" w:lineRule="auto"/>
        <w:contextualSpacing/>
        <w:rPr>
          <w:rFonts w:ascii="Times New Roman" w:hAnsi="Times New Roman" w:cs="Times New Roman"/>
          <w:color w:val="222222"/>
          <w:sz w:val="24"/>
          <w:szCs w:val="24"/>
          <w:shd w:val="clear" w:color="auto" w:fill="FFFFFF"/>
        </w:rPr>
      </w:pPr>
    </w:p>
    <w:p w:rsidR="00164A8F" w:rsidRPr="003E2914" w:rsidRDefault="00164A8F" w:rsidP="00D22ADE">
      <w:pPr>
        <w:spacing w:after="0" w:line="480" w:lineRule="auto"/>
        <w:contextualSpacing/>
        <w:jc w:val="both"/>
        <w:rPr>
          <w:rFonts w:ascii="Times New Roman" w:hAnsi="Times New Roman" w:cs="Times New Roman"/>
          <w:color w:val="222222"/>
          <w:sz w:val="24"/>
          <w:szCs w:val="24"/>
          <w:shd w:val="clear" w:color="auto" w:fill="FFFFFF"/>
        </w:rPr>
      </w:pPr>
    </w:p>
    <w:bookmarkEnd w:id="0"/>
    <w:p w:rsidR="00D65F88" w:rsidRPr="003E2914" w:rsidRDefault="00D65F88" w:rsidP="00D22ADE">
      <w:pPr>
        <w:spacing w:after="0" w:line="480" w:lineRule="auto"/>
        <w:contextualSpacing/>
        <w:rPr>
          <w:rFonts w:ascii="Times New Roman" w:hAnsi="Times New Roman" w:cs="Times New Roman"/>
          <w:sz w:val="24"/>
          <w:szCs w:val="24"/>
        </w:rPr>
      </w:pPr>
    </w:p>
    <w:sectPr w:rsidR="00D65F88" w:rsidRPr="003E29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BC" w:rsidRDefault="00F27ABC" w:rsidP="003E2914">
      <w:pPr>
        <w:spacing w:after="0" w:line="240" w:lineRule="auto"/>
      </w:pPr>
      <w:r>
        <w:separator/>
      </w:r>
    </w:p>
  </w:endnote>
  <w:endnote w:type="continuationSeparator" w:id="0">
    <w:p w:rsidR="00F27ABC" w:rsidRDefault="00F27ABC" w:rsidP="003E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BC" w:rsidRDefault="00F27ABC" w:rsidP="003E2914">
      <w:pPr>
        <w:spacing w:after="0" w:line="240" w:lineRule="auto"/>
      </w:pPr>
      <w:r>
        <w:separator/>
      </w:r>
    </w:p>
  </w:footnote>
  <w:footnote w:type="continuationSeparator" w:id="0">
    <w:p w:rsidR="00F27ABC" w:rsidRDefault="00F27ABC" w:rsidP="003E2914">
      <w:pPr>
        <w:spacing w:after="0" w:line="240" w:lineRule="auto"/>
      </w:pPr>
      <w:r>
        <w:continuationSeparator/>
      </w:r>
    </w:p>
  </w:footnote>
  <w:footnote w:id="1">
    <w:p w:rsidR="003E2914" w:rsidRPr="003E2914" w:rsidRDefault="003E2914" w:rsidP="003E2914">
      <w:pPr>
        <w:pStyle w:val="NoSpacing"/>
        <w:rPr>
          <w:rFonts w:ascii="Times New Roman" w:hAnsi="Times New Roman" w:cs="Times New Roman"/>
          <w:sz w:val="20"/>
          <w:szCs w:val="20"/>
          <w:shd w:val="clear" w:color="auto" w:fill="FFFFFF"/>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w:t>
      </w:r>
      <w:r w:rsidRPr="003E2914">
        <w:rPr>
          <w:rFonts w:ascii="Times New Roman" w:hAnsi="Times New Roman" w:cs="Times New Roman"/>
          <w:sz w:val="20"/>
          <w:szCs w:val="20"/>
          <w:shd w:val="clear" w:color="auto" w:fill="FFFFFF"/>
        </w:rPr>
        <w:t>Amanda, Tyler</w:t>
      </w:r>
      <w:proofErr w:type="gramStart"/>
      <w:r w:rsidRPr="003E2914">
        <w:rPr>
          <w:rFonts w:ascii="Times New Roman" w:hAnsi="Times New Roman" w:cs="Times New Roman"/>
          <w:sz w:val="20"/>
          <w:szCs w:val="20"/>
          <w:shd w:val="clear" w:color="auto" w:fill="FFFFFF"/>
        </w:rPr>
        <w:t>,  L</w:t>
      </w:r>
      <w:proofErr w:type="gramEnd"/>
      <w:r w:rsidRPr="003E2914">
        <w:rPr>
          <w:rFonts w:ascii="Times New Roman" w:hAnsi="Times New Roman" w:cs="Times New Roman"/>
          <w:sz w:val="20"/>
          <w:szCs w:val="20"/>
          <w:shd w:val="clear" w:color="auto" w:fill="FFFFFF"/>
        </w:rPr>
        <w:t>. Habeas Corpus in Wartime: From the Tower of London to Guantanamo Bay. Oxford University Press, 2017.</w:t>
      </w:r>
    </w:p>
  </w:footnote>
  <w:footnote w:id="2">
    <w:p w:rsidR="003E2914" w:rsidRPr="003E2914" w:rsidRDefault="003E2914" w:rsidP="003E2914">
      <w:pPr>
        <w:pStyle w:val="NoSpacing"/>
        <w:rPr>
          <w:rFonts w:ascii="Times New Roman" w:hAnsi="Times New Roman" w:cs="Times New Roman"/>
          <w:sz w:val="20"/>
          <w:szCs w:val="20"/>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w:t>
      </w:r>
      <w:r w:rsidRPr="003E2914">
        <w:rPr>
          <w:rFonts w:ascii="Times New Roman" w:hAnsi="Times New Roman" w:cs="Times New Roman"/>
          <w:sz w:val="20"/>
          <w:szCs w:val="20"/>
          <w:shd w:val="clear" w:color="auto" w:fill="FFFFFF"/>
        </w:rPr>
        <w:t>Amanda, Tyler.</w:t>
      </w:r>
    </w:p>
  </w:footnote>
  <w:footnote w:id="3">
    <w:p w:rsidR="003E2914" w:rsidRPr="003E2914" w:rsidRDefault="003E2914" w:rsidP="003E2914">
      <w:pPr>
        <w:spacing w:after="0" w:line="480" w:lineRule="auto"/>
        <w:ind w:left="720" w:hanging="720"/>
        <w:contextualSpacing/>
        <w:rPr>
          <w:rFonts w:ascii="Times New Roman" w:hAnsi="Times New Roman" w:cs="Times New Roman"/>
          <w:color w:val="222222"/>
          <w:sz w:val="20"/>
          <w:szCs w:val="20"/>
          <w:shd w:val="clear" w:color="auto" w:fill="FFFFFF"/>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w:t>
      </w:r>
      <w:r w:rsidRPr="003E2914">
        <w:rPr>
          <w:rFonts w:ascii="Times New Roman" w:hAnsi="Times New Roman" w:cs="Times New Roman"/>
          <w:color w:val="222222"/>
          <w:sz w:val="20"/>
          <w:szCs w:val="20"/>
          <w:shd w:val="clear" w:color="auto" w:fill="FFFFFF"/>
        </w:rPr>
        <w:t xml:space="preserve">Adele, Hast. "III. State Treason Trials </w:t>
      </w:r>
      <w:proofErr w:type="gramStart"/>
      <w:r w:rsidRPr="003E2914">
        <w:rPr>
          <w:rFonts w:ascii="Times New Roman" w:hAnsi="Times New Roman" w:cs="Times New Roman"/>
          <w:color w:val="222222"/>
          <w:sz w:val="20"/>
          <w:szCs w:val="20"/>
          <w:shd w:val="clear" w:color="auto" w:fill="FFFFFF"/>
        </w:rPr>
        <w:t>During</w:t>
      </w:r>
      <w:proofErr w:type="gramEnd"/>
      <w:r w:rsidRPr="003E2914">
        <w:rPr>
          <w:rFonts w:ascii="Times New Roman" w:hAnsi="Times New Roman" w:cs="Times New Roman"/>
          <w:color w:val="222222"/>
          <w:sz w:val="20"/>
          <w:szCs w:val="20"/>
          <w:shd w:val="clear" w:color="auto" w:fill="FFFFFF"/>
        </w:rPr>
        <w:t xml:space="preserve"> the Puritan Revolution, 1640–1660." </w:t>
      </w:r>
      <w:r w:rsidRPr="003E2914">
        <w:rPr>
          <w:rFonts w:ascii="Times New Roman" w:hAnsi="Times New Roman" w:cs="Times New Roman"/>
          <w:i/>
          <w:iCs/>
          <w:color w:val="222222"/>
          <w:sz w:val="20"/>
          <w:szCs w:val="20"/>
          <w:shd w:val="clear" w:color="auto" w:fill="FFFFFF"/>
        </w:rPr>
        <w:t>The Historical Journal</w:t>
      </w:r>
      <w:r w:rsidRPr="003E2914">
        <w:rPr>
          <w:rFonts w:ascii="Times New Roman" w:hAnsi="Times New Roman" w:cs="Times New Roman"/>
          <w:color w:val="222222"/>
          <w:sz w:val="20"/>
          <w:szCs w:val="20"/>
          <w:shd w:val="clear" w:color="auto" w:fill="FFFFFF"/>
        </w:rPr>
        <w:t> 15, no. 1 (1972): 37-53.</w:t>
      </w:r>
    </w:p>
    <w:p w:rsidR="003E2914" w:rsidRDefault="003E2914">
      <w:pPr>
        <w:pStyle w:val="FootnoteText"/>
      </w:pPr>
    </w:p>
  </w:footnote>
  <w:footnote w:id="4">
    <w:p w:rsidR="003E2914" w:rsidRPr="003E2914" w:rsidRDefault="003E2914" w:rsidP="003E2914">
      <w:pPr>
        <w:pStyle w:val="NoSpacing"/>
        <w:rPr>
          <w:rFonts w:ascii="Times New Roman" w:hAnsi="Times New Roman" w:cs="Times New Roman"/>
          <w:sz w:val="20"/>
          <w:szCs w:val="20"/>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w:t>
      </w:r>
      <w:r w:rsidRPr="003E2914">
        <w:rPr>
          <w:rFonts w:ascii="Times New Roman" w:hAnsi="Times New Roman" w:cs="Times New Roman"/>
          <w:sz w:val="20"/>
          <w:szCs w:val="20"/>
          <w:shd w:val="clear" w:color="auto" w:fill="FFFFFF"/>
        </w:rPr>
        <w:t>Adele, Hast</w:t>
      </w:r>
    </w:p>
  </w:footnote>
  <w:footnote w:id="5">
    <w:p w:rsidR="003E2914" w:rsidRPr="003E2914" w:rsidRDefault="003E2914" w:rsidP="003E2914">
      <w:pPr>
        <w:pStyle w:val="NoSpacing"/>
        <w:rPr>
          <w:rFonts w:ascii="Times New Roman" w:hAnsi="Times New Roman" w:cs="Times New Roman"/>
          <w:sz w:val="20"/>
          <w:szCs w:val="20"/>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“Teaching tolerance.”  </w:t>
      </w:r>
      <w:r w:rsidRPr="003E2914">
        <w:rPr>
          <w:rFonts w:ascii="Times New Roman" w:hAnsi="Times New Roman" w:cs="Times New Roman"/>
          <w:i/>
          <w:sz w:val="20"/>
          <w:szCs w:val="20"/>
        </w:rPr>
        <w:t>An Act to Suppress Insurrection, to Punish Treason and Rebellion, to Seize and Confiscate the Property of Rebels, and for Other Purposes</w:t>
      </w:r>
      <w:r w:rsidRPr="003E2914">
        <w:rPr>
          <w:rFonts w:ascii="Times New Roman" w:hAnsi="Times New Roman" w:cs="Times New Roman"/>
          <w:sz w:val="20"/>
          <w:szCs w:val="20"/>
        </w:rPr>
        <w:t xml:space="preserve">. Retrieved from </w:t>
      </w:r>
      <w:hyperlink r:id="rId1" w:history="1">
        <w:r w:rsidRPr="003E2914">
          <w:rPr>
            <w:rStyle w:val="Hyperlink"/>
            <w:rFonts w:ascii="Times New Roman" w:hAnsi="Times New Roman" w:cs="Times New Roman"/>
            <w:color w:val="auto"/>
            <w:sz w:val="20"/>
            <w:szCs w:val="20"/>
            <w:u w:val="none"/>
          </w:rPr>
          <w:t>https://www.tolerance.org/classroom-resources/texts/hard-history/an-act-to-suppress-insurrection-to-punish-treason-and-rebellion</w:t>
        </w:r>
      </w:hyperlink>
    </w:p>
  </w:footnote>
  <w:footnote w:id="6">
    <w:p w:rsidR="003E2914" w:rsidRPr="003E2914" w:rsidRDefault="003E2914" w:rsidP="003E2914">
      <w:pPr>
        <w:pStyle w:val="NoSpacing"/>
        <w:rPr>
          <w:rFonts w:ascii="Times New Roman" w:hAnsi="Times New Roman" w:cs="Times New Roman"/>
          <w:sz w:val="20"/>
          <w:szCs w:val="20"/>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“Teaching tolerance.”  </w:t>
      </w:r>
    </w:p>
  </w:footnote>
  <w:footnote w:id="7">
    <w:p w:rsidR="003E2914" w:rsidRPr="003E2914" w:rsidRDefault="003E2914" w:rsidP="003E2914">
      <w:pPr>
        <w:pStyle w:val="NoSpacing"/>
        <w:rPr>
          <w:rFonts w:ascii="Times New Roman" w:hAnsi="Times New Roman" w:cs="Times New Roman"/>
          <w:sz w:val="20"/>
          <w:szCs w:val="20"/>
        </w:rPr>
      </w:pPr>
      <w:r w:rsidRPr="003E2914">
        <w:rPr>
          <w:rStyle w:val="FootnoteReference"/>
          <w:rFonts w:ascii="Times New Roman" w:hAnsi="Times New Roman" w:cs="Times New Roman"/>
          <w:sz w:val="20"/>
          <w:szCs w:val="20"/>
        </w:rPr>
        <w:footnoteRef/>
      </w:r>
      <w:r w:rsidRPr="003E2914">
        <w:rPr>
          <w:rFonts w:ascii="Times New Roman" w:hAnsi="Times New Roman" w:cs="Times New Roman"/>
          <w:sz w:val="20"/>
          <w:szCs w:val="20"/>
        </w:rPr>
        <w:t xml:space="preserve"> “Teaching tolerance.”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50F11"/>
    <w:multiLevelType w:val="hybridMultilevel"/>
    <w:tmpl w:val="7C76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wNzQwMTMzMDU2NjNV0lEKTi0uzszPAykwqgUAyHOrlCwAAAA="/>
  </w:docVars>
  <w:rsids>
    <w:rsidRoot w:val="00164A8F"/>
    <w:rsid w:val="00046BC8"/>
    <w:rsid w:val="000C3D45"/>
    <w:rsid w:val="00142461"/>
    <w:rsid w:val="00164A8F"/>
    <w:rsid w:val="002343E3"/>
    <w:rsid w:val="002D2FD3"/>
    <w:rsid w:val="003E2914"/>
    <w:rsid w:val="006C4653"/>
    <w:rsid w:val="007C7801"/>
    <w:rsid w:val="008708DB"/>
    <w:rsid w:val="008F11E2"/>
    <w:rsid w:val="009049B9"/>
    <w:rsid w:val="00924E84"/>
    <w:rsid w:val="00977D0C"/>
    <w:rsid w:val="00982FCB"/>
    <w:rsid w:val="009F5570"/>
    <w:rsid w:val="00AC39AC"/>
    <w:rsid w:val="00B21A27"/>
    <w:rsid w:val="00B32E51"/>
    <w:rsid w:val="00BF4B2B"/>
    <w:rsid w:val="00D22ADE"/>
    <w:rsid w:val="00D65F88"/>
    <w:rsid w:val="00F27ABC"/>
    <w:rsid w:val="00F43DFE"/>
    <w:rsid w:val="00FF0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A8F"/>
    <w:pPr>
      <w:ind w:left="720"/>
      <w:contextualSpacing/>
    </w:pPr>
  </w:style>
  <w:style w:type="character" w:styleId="Hyperlink">
    <w:name w:val="Hyperlink"/>
    <w:basedOn w:val="DefaultParagraphFont"/>
    <w:uiPriority w:val="99"/>
    <w:semiHidden/>
    <w:unhideWhenUsed/>
    <w:rsid w:val="003E2914"/>
    <w:rPr>
      <w:color w:val="0000FF"/>
      <w:u w:val="single"/>
    </w:rPr>
  </w:style>
  <w:style w:type="paragraph" w:styleId="FootnoteText">
    <w:name w:val="footnote text"/>
    <w:basedOn w:val="Normal"/>
    <w:link w:val="FootnoteTextChar"/>
    <w:uiPriority w:val="99"/>
    <w:semiHidden/>
    <w:unhideWhenUsed/>
    <w:rsid w:val="003E29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914"/>
    <w:rPr>
      <w:sz w:val="20"/>
      <w:szCs w:val="20"/>
    </w:rPr>
  </w:style>
  <w:style w:type="character" w:styleId="FootnoteReference">
    <w:name w:val="footnote reference"/>
    <w:basedOn w:val="DefaultParagraphFont"/>
    <w:uiPriority w:val="99"/>
    <w:semiHidden/>
    <w:unhideWhenUsed/>
    <w:rsid w:val="003E2914"/>
    <w:rPr>
      <w:vertAlign w:val="superscript"/>
    </w:rPr>
  </w:style>
  <w:style w:type="paragraph" w:styleId="NoSpacing">
    <w:name w:val="No Spacing"/>
    <w:uiPriority w:val="1"/>
    <w:qFormat/>
    <w:rsid w:val="003E29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A8F"/>
    <w:pPr>
      <w:ind w:left="720"/>
      <w:contextualSpacing/>
    </w:pPr>
  </w:style>
  <w:style w:type="character" w:styleId="Hyperlink">
    <w:name w:val="Hyperlink"/>
    <w:basedOn w:val="DefaultParagraphFont"/>
    <w:uiPriority w:val="99"/>
    <w:semiHidden/>
    <w:unhideWhenUsed/>
    <w:rsid w:val="003E2914"/>
    <w:rPr>
      <w:color w:val="0000FF"/>
      <w:u w:val="single"/>
    </w:rPr>
  </w:style>
  <w:style w:type="paragraph" w:styleId="FootnoteText">
    <w:name w:val="footnote text"/>
    <w:basedOn w:val="Normal"/>
    <w:link w:val="FootnoteTextChar"/>
    <w:uiPriority w:val="99"/>
    <w:semiHidden/>
    <w:unhideWhenUsed/>
    <w:rsid w:val="003E29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914"/>
    <w:rPr>
      <w:sz w:val="20"/>
      <w:szCs w:val="20"/>
    </w:rPr>
  </w:style>
  <w:style w:type="character" w:styleId="FootnoteReference">
    <w:name w:val="footnote reference"/>
    <w:basedOn w:val="DefaultParagraphFont"/>
    <w:uiPriority w:val="99"/>
    <w:semiHidden/>
    <w:unhideWhenUsed/>
    <w:rsid w:val="003E2914"/>
    <w:rPr>
      <w:vertAlign w:val="superscript"/>
    </w:rPr>
  </w:style>
  <w:style w:type="paragraph" w:styleId="NoSpacing">
    <w:name w:val="No Spacing"/>
    <w:uiPriority w:val="1"/>
    <w:qFormat/>
    <w:rsid w:val="003E29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76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tolerance.org/classroom-resources/texts/hard-history/an-act-to-suppress-insurrection-to-punish-treason-and-rebell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olerance.org/classroom-resources/texts/hard-history/an-act-to-suppress-insurrection-to-punish-treason-and-rebel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019BB-938C-4B85-9EB5-7C493314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2019-10-09T12:52:00Z</dcterms:created>
  <dcterms:modified xsi:type="dcterms:W3CDTF">2019-10-09T12:52:00Z</dcterms:modified>
</cp:coreProperties>
</file>